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34D15" w14:textId="48634DC8" w:rsidR="00D16F75" w:rsidRPr="00A6203F" w:rsidRDefault="00013CBF" w:rsidP="00C63DA5">
      <w:pPr>
        <w:spacing w:line="276" w:lineRule="auto"/>
        <w:jc w:val="center"/>
        <w:rPr>
          <w:rFonts w:asciiTheme="majorHAnsi" w:eastAsia="Calibri" w:hAnsiTheme="majorHAnsi" w:cs="Arial"/>
          <w:b/>
          <w:color w:val="000000" w:themeColor="text1"/>
          <w:sz w:val="36"/>
          <w:szCs w:val="36"/>
          <w:u w:val="single"/>
          <w:lang w:eastAsia="en-US"/>
        </w:rPr>
      </w:pPr>
      <w:r w:rsidRPr="00A6203F">
        <w:rPr>
          <w:rFonts w:asciiTheme="majorHAnsi" w:eastAsia="Calibri" w:hAnsiTheme="majorHAnsi" w:cs="Arial"/>
          <w:b/>
          <w:color w:val="000000" w:themeColor="text1"/>
          <w:sz w:val="36"/>
          <w:szCs w:val="36"/>
          <w:u w:val="single"/>
          <w:lang w:eastAsia="en-US"/>
        </w:rPr>
        <w:t xml:space="preserve">Children &amp; Young People </w:t>
      </w:r>
      <w:r w:rsidR="00597FE8">
        <w:rPr>
          <w:rFonts w:asciiTheme="majorHAnsi" w:eastAsia="Calibri" w:hAnsiTheme="majorHAnsi" w:cs="Arial"/>
          <w:b/>
          <w:color w:val="000000" w:themeColor="text1"/>
          <w:sz w:val="36"/>
          <w:szCs w:val="36"/>
          <w:u w:val="single"/>
          <w:lang w:eastAsia="en-US"/>
        </w:rPr>
        <w:t>Safeguarding Statement</w:t>
      </w:r>
      <w:bookmarkStart w:id="0" w:name="_GoBack"/>
      <w:bookmarkEnd w:id="0"/>
    </w:p>
    <w:p w14:paraId="6D90EB94" w14:textId="77777777" w:rsidR="00A732EA" w:rsidRPr="0048223D" w:rsidRDefault="00A732EA" w:rsidP="00A732EA">
      <w:pPr>
        <w:spacing w:line="276" w:lineRule="auto"/>
        <w:jc w:val="both"/>
        <w:rPr>
          <w:rFonts w:asciiTheme="majorHAnsi" w:eastAsia="Calibri" w:hAnsiTheme="majorHAnsi" w:cs="Arial"/>
          <w:color w:val="000000" w:themeColor="text1"/>
          <w:sz w:val="28"/>
          <w:szCs w:val="28"/>
          <w:lang w:eastAsia="en-US"/>
        </w:rPr>
      </w:pPr>
    </w:p>
    <w:p w14:paraId="6BAA7B82" w14:textId="227BEA33" w:rsidR="00A732EA" w:rsidRPr="0048223D" w:rsidRDefault="00CC392A" w:rsidP="00766C1C">
      <w:pPr>
        <w:spacing w:line="276" w:lineRule="auto"/>
        <w:rPr>
          <w:rFonts w:asciiTheme="majorHAnsi" w:eastAsia="Calibri" w:hAnsiTheme="majorHAnsi" w:cs="Arial"/>
          <w:color w:val="000000" w:themeColor="text1"/>
          <w:sz w:val="28"/>
          <w:szCs w:val="28"/>
          <w:lang w:eastAsia="en-US"/>
        </w:rPr>
      </w:pPr>
      <w:r>
        <w:rPr>
          <w:rFonts w:asciiTheme="majorHAnsi" w:eastAsia="Calibri" w:hAnsiTheme="majorHAnsi" w:cs="Arial"/>
          <w:color w:val="000000" w:themeColor="text1"/>
          <w:sz w:val="28"/>
          <w:szCs w:val="28"/>
          <w:lang w:eastAsia="en-US"/>
        </w:rPr>
        <w:t>Cobh Youth Services (CYS</w:t>
      </w:r>
      <w:r w:rsidR="00850FC3" w:rsidRPr="0048223D">
        <w:rPr>
          <w:rFonts w:asciiTheme="majorHAnsi" w:eastAsia="Calibri" w:hAnsiTheme="majorHAnsi" w:cs="Arial"/>
          <w:color w:val="000000" w:themeColor="text1"/>
          <w:sz w:val="28"/>
          <w:szCs w:val="28"/>
          <w:lang w:eastAsia="en-US"/>
        </w:rPr>
        <w:t xml:space="preserve">) </w:t>
      </w:r>
      <w:r w:rsidR="00A732EA" w:rsidRPr="0048223D">
        <w:rPr>
          <w:rFonts w:asciiTheme="majorHAnsi" w:eastAsia="Calibri" w:hAnsiTheme="majorHAnsi" w:cs="Arial"/>
          <w:color w:val="000000" w:themeColor="text1"/>
          <w:sz w:val="28"/>
          <w:szCs w:val="28"/>
          <w:lang w:eastAsia="en-US"/>
        </w:rPr>
        <w:t>acknowledges the duty of care to safeguard and promote the welfare of children</w:t>
      </w:r>
      <w:r w:rsidR="00766C1C" w:rsidRPr="0048223D">
        <w:rPr>
          <w:rFonts w:asciiTheme="majorHAnsi" w:eastAsia="Calibri" w:hAnsiTheme="majorHAnsi" w:cs="Arial"/>
          <w:color w:val="000000" w:themeColor="text1"/>
          <w:sz w:val="28"/>
          <w:szCs w:val="28"/>
          <w:lang w:eastAsia="en-US"/>
        </w:rPr>
        <w:t xml:space="preserve"> and young people</w:t>
      </w:r>
      <w:r w:rsidR="00A732EA" w:rsidRPr="0048223D">
        <w:rPr>
          <w:rFonts w:asciiTheme="majorHAnsi" w:eastAsia="Calibri" w:hAnsiTheme="majorHAnsi" w:cs="Arial"/>
          <w:color w:val="000000" w:themeColor="text1"/>
          <w:sz w:val="28"/>
          <w:szCs w:val="28"/>
          <w:lang w:eastAsia="en-US"/>
        </w:rPr>
        <w:t xml:space="preserve"> and is committed to ensuring safeguarding practice reflects statutory responsibilities, government guidance and </w:t>
      </w:r>
      <w:r w:rsidR="00F97AA8" w:rsidRPr="0048223D">
        <w:rPr>
          <w:rFonts w:asciiTheme="majorHAnsi" w:eastAsia="Calibri" w:hAnsiTheme="majorHAnsi" w:cs="Arial"/>
          <w:color w:val="000000" w:themeColor="text1"/>
          <w:sz w:val="28"/>
          <w:szCs w:val="28"/>
          <w:lang w:eastAsia="en-US"/>
        </w:rPr>
        <w:t xml:space="preserve">complies with best practice of </w:t>
      </w:r>
      <w:proofErr w:type="spellStart"/>
      <w:r w:rsidR="00DE1ED3" w:rsidRPr="0048223D">
        <w:rPr>
          <w:rFonts w:asciiTheme="majorHAnsi" w:eastAsia="Calibri" w:hAnsiTheme="majorHAnsi" w:cs="Arial"/>
          <w:color w:val="000000" w:themeColor="text1"/>
          <w:sz w:val="28"/>
          <w:szCs w:val="28"/>
          <w:lang w:eastAsia="en-US"/>
        </w:rPr>
        <w:t>Tusla</w:t>
      </w:r>
      <w:proofErr w:type="spellEnd"/>
      <w:r w:rsidR="00DE1ED3" w:rsidRPr="0048223D">
        <w:rPr>
          <w:rFonts w:asciiTheme="majorHAnsi" w:eastAsia="Calibri" w:hAnsiTheme="majorHAnsi" w:cs="Arial"/>
          <w:color w:val="000000" w:themeColor="text1"/>
          <w:sz w:val="28"/>
          <w:szCs w:val="28"/>
          <w:lang w:eastAsia="en-US"/>
        </w:rPr>
        <w:t xml:space="preserve"> Child and Family Agency</w:t>
      </w:r>
      <w:r w:rsidR="00C229A8" w:rsidRPr="0048223D">
        <w:rPr>
          <w:rFonts w:asciiTheme="majorHAnsi" w:eastAsia="Calibri" w:hAnsiTheme="majorHAnsi" w:cs="Arial"/>
          <w:color w:val="000000" w:themeColor="text1"/>
          <w:sz w:val="28"/>
          <w:szCs w:val="28"/>
          <w:lang w:eastAsia="en-US"/>
        </w:rPr>
        <w:t xml:space="preserve"> and Children First </w:t>
      </w:r>
      <w:r w:rsidR="00120F37" w:rsidRPr="0048223D">
        <w:rPr>
          <w:rFonts w:asciiTheme="majorHAnsi" w:eastAsia="Calibri" w:hAnsiTheme="majorHAnsi" w:cs="Arial"/>
          <w:color w:val="000000" w:themeColor="text1"/>
          <w:sz w:val="28"/>
          <w:szCs w:val="28"/>
          <w:lang w:eastAsia="en-US"/>
        </w:rPr>
        <w:t xml:space="preserve">Act 2015 </w:t>
      </w:r>
      <w:r w:rsidR="00A732EA" w:rsidRPr="0048223D">
        <w:rPr>
          <w:rFonts w:asciiTheme="majorHAnsi" w:eastAsia="Calibri" w:hAnsiTheme="majorHAnsi" w:cs="Arial"/>
          <w:color w:val="000000" w:themeColor="text1"/>
          <w:sz w:val="28"/>
          <w:szCs w:val="28"/>
          <w:lang w:eastAsia="en-US"/>
        </w:rPr>
        <w:t>requirements.</w:t>
      </w:r>
    </w:p>
    <w:p w14:paraId="0651160D" w14:textId="77777777" w:rsidR="00A732EA" w:rsidRPr="0048223D" w:rsidRDefault="00A732EA" w:rsidP="00A732EA">
      <w:pPr>
        <w:spacing w:line="276" w:lineRule="auto"/>
        <w:jc w:val="both"/>
        <w:rPr>
          <w:rFonts w:asciiTheme="majorHAnsi" w:eastAsia="Calibri" w:hAnsiTheme="majorHAnsi" w:cs="Arial"/>
          <w:color w:val="000000" w:themeColor="text1"/>
          <w:sz w:val="28"/>
          <w:szCs w:val="28"/>
          <w:lang w:eastAsia="en-US"/>
        </w:rPr>
      </w:pPr>
    </w:p>
    <w:p w14:paraId="6FC7B2E2" w14:textId="72312B51" w:rsidR="00A732EA" w:rsidRPr="0048223D" w:rsidRDefault="00CC392A" w:rsidP="00A732EA">
      <w:pPr>
        <w:spacing w:line="276" w:lineRule="auto"/>
        <w:jc w:val="both"/>
        <w:rPr>
          <w:rFonts w:asciiTheme="majorHAnsi" w:eastAsia="Calibri" w:hAnsiTheme="majorHAnsi" w:cs="Arial"/>
          <w:color w:val="000000" w:themeColor="text1"/>
          <w:sz w:val="28"/>
          <w:szCs w:val="28"/>
          <w:lang w:eastAsia="en-US"/>
        </w:rPr>
      </w:pPr>
      <w:r>
        <w:rPr>
          <w:rFonts w:asciiTheme="majorHAnsi" w:eastAsia="Calibri" w:hAnsiTheme="majorHAnsi" w:cs="Arial"/>
          <w:color w:val="000000" w:themeColor="text1"/>
          <w:sz w:val="28"/>
          <w:szCs w:val="28"/>
          <w:lang w:eastAsia="en-US"/>
        </w:rPr>
        <w:t xml:space="preserve">CYS </w:t>
      </w:r>
      <w:r w:rsidR="00A732EA" w:rsidRPr="0048223D">
        <w:rPr>
          <w:rFonts w:asciiTheme="majorHAnsi" w:eastAsia="Calibri" w:hAnsiTheme="majorHAnsi" w:cs="Arial"/>
          <w:color w:val="000000" w:themeColor="text1"/>
          <w:sz w:val="28"/>
          <w:szCs w:val="28"/>
          <w:lang w:eastAsia="en-US"/>
        </w:rPr>
        <w:t>recognises that the welfare and interests of children are paramount in all circumstances. It aims to ensure that regardless of</w:t>
      </w:r>
      <w:r w:rsidR="00D02DD1" w:rsidRPr="0048223D">
        <w:rPr>
          <w:rFonts w:asciiTheme="majorHAnsi" w:eastAsia="Calibri" w:hAnsiTheme="majorHAnsi" w:cs="Arial"/>
          <w:color w:val="000000" w:themeColor="text1"/>
          <w:sz w:val="28"/>
          <w:szCs w:val="28"/>
          <w:lang w:eastAsia="en-US"/>
        </w:rPr>
        <w:t xml:space="preserve"> age, ability or disability, gender reassignment, race, religion or belief, sex or sexual orientation, </w:t>
      </w:r>
      <w:r w:rsidR="00A732EA" w:rsidRPr="0048223D">
        <w:rPr>
          <w:rFonts w:asciiTheme="majorHAnsi" w:eastAsia="Calibri" w:hAnsiTheme="majorHAnsi" w:cs="Arial"/>
          <w:color w:val="000000" w:themeColor="text1"/>
          <w:sz w:val="28"/>
          <w:szCs w:val="28"/>
          <w:lang w:eastAsia="en-US"/>
        </w:rPr>
        <w:t>socio-economic background, all children</w:t>
      </w:r>
      <w:r w:rsidR="0009737C" w:rsidRPr="0048223D">
        <w:rPr>
          <w:rFonts w:asciiTheme="majorHAnsi" w:eastAsia="Calibri" w:hAnsiTheme="majorHAnsi" w:cs="Arial"/>
          <w:color w:val="000000" w:themeColor="text1"/>
          <w:sz w:val="28"/>
          <w:szCs w:val="28"/>
          <w:lang w:eastAsia="en-US"/>
        </w:rPr>
        <w:t xml:space="preserve"> and young people;</w:t>
      </w:r>
    </w:p>
    <w:p w14:paraId="5B2670DA" w14:textId="77777777" w:rsidR="00A732EA" w:rsidRPr="0048223D" w:rsidRDefault="00A732EA" w:rsidP="00A732EA">
      <w:pPr>
        <w:spacing w:line="276" w:lineRule="auto"/>
        <w:jc w:val="both"/>
        <w:rPr>
          <w:rFonts w:asciiTheme="majorHAnsi" w:eastAsia="Calibri" w:hAnsiTheme="majorHAnsi" w:cs="Arial"/>
          <w:color w:val="000000" w:themeColor="text1"/>
          <w:sz w:val="28"/>
          <w:szCs w:val="28"/>
          <w:lang w:eastAsia="en-US"/>
        </w:rPr>
      </w:pPr>
    </w:p>
    <w:p w14:paraId="6CC432A2" w14:textId="295F9B8B" w:rsidR="00A732EA" w:rsidRPr="0048223D" w:rsidRDefault="00A732EA" w:rsidP="00A732EA">
      <w:pPr>
        <w:numPr>
          <w:ilvl w:val="0"/>
          <w:numId w:val="26"/>
        </w:numPr>
        <w:spacing w:after="200"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have a positive a</w:t>
      </w:r>
      <w:r w:rsidR="00DE1ED3" w:rsidRPr="0048223D">
        <w:rPr>
          <w:rFonts w:asciiTheme="majorHAnsi" w:eastAsia="Calibri" w:hAnsiTheme="majorHAnsi" w:cs="Arial"/>
          <w:color w:val="000000" w:themeColor="text1"/>
          <w:sz w:val="28"/>
          <w:szCs w:val="28"/>
          <w:lang w:eastAsia="en-US"/>
        </w:rPr>
        <w:t xml:space="preserve">nd enjoyable experience of </w:t>
      </w:r>
      <w:r w:rsidR="00F97AA8" w:rsidRPr="0048223D">
        <w:rPr>
          <w:rFonts w:asciiTheme="majorHAnsi" w:eastAsia="Calibri" w:hAnsiTheme="majorHAnsi" w:cs="Arial"/>
          <w:color w:val="000000" w:themeColor="text1"/>
          <w:sz w:val="28"/>
          <w:szCs w:val="28"/>
          <w:lang w:eastAsia="en-US"/>
        </w:rPr>
        <w:t xml:space="preserve">our </w:t>
      </w:r>
      <w:r w:rsidR="00DE1ED3" w:rsidRPr="0048223D">
        <w:rPr>
          <w:rFonts w:asciiTheme="majorHAnsi" w:eastAsia="Calibri" w:hAnsiTheme="majorHAnsi" w:cs="Arial"/>
          <w:color w:val="000000" w:themeColor="text1"/>
          <w:sz w:val="28"/>
          <w:szCs w:val="28"/>
          <w:lang w:eastAsia="en-US"/>
        </w:rPr>
        <w:t>youth programmes and activities</w:t>
      </w:r>
      <w:r w:rsidR="00F97AA8" w:rsidRPr="0048223D">
        <w:rPr>
          <w:rFonts w:asciiTheme="majorHAnsi" w:eastAsia="Calibri" w:hAnsiTheme="majorHAnsi" w:cs="Arial"/>
          <w:color w:val="000000" w:themeColor="text1"/>
          <w:sz w:val="28"/>
          <w:szCs w:val="28"/>
          <w:lang w:eastAsia="en-US"/>
        </w:rPr>
        <w:t xml:space="preserve"> with</w:t>
      </w:r>
      <w:r w:rsidRPr="0048223D">
        <w:rPr>
          <w:rFonts w:asciiTheme="majorHAnsi" w:eastAsia="Calibri" w:hAnsiTheme="majorHAnsi" w:cs="Arial"/>
          <w:color w:val="000000" w:themeColor="text1"/>
          <w:sz w:val="28"/>
          <w:szCs w:val="28"/>
          <w:lang w:eastAsia="en-US"/>
        </w:rPr>
        <w:t xml:space="preserve"> </w:t>
      </w:r>
      <w:r w:rsidR="00CC392A">
        <w:rPr>
          <w:rFonts w:asciiTheme="majorHAnsi" w:eastAsia="Calibri" w:hAnsiTheme="majorHAnsi" w:cs="Arial"/>
          <w:color w:val="000000" w:themeColor="text1"/>
          <w:sz w:val="28"/>
          <w:szCs w:val="28"/>
          <w:lang w:eastAsia="en-US"/>
        </w:rPr>
        <w:t xml:space="preserve">Cobh Youth Services </w:t>
      </w:r>
      <w:r w:rsidR="0009737C" w:rsidRPr="0048223D">
        <w:rPr>
          <w:rFonts w:asciiTheme="majorHAnsi" w:eastAsia="Calibri" w:hAnsiTheme="majorHAnsi" w:cs="Arial"/>
          <w:color w:val="000000" w:themeColor="text1"/>
          <w:sz w:val="28"/>
          <w:szCs w:val="28"/>
          <w:lang w:eastAsia="en-US"/>
        </w:rPr>
        <w:t>in a safe</w:t>
      </w:r>
      <w:r w:rsidRPr="0048223D">
        <w:rPr>
          <w:rFonts w:asciiTheme="majorHAnsi" w:eastAsia="Calibri" w:hAnsiTheme="majorHAnsi" w:cs="Arial"/>
          <w:color w:val="000000" w:themeColor="text1"/>
          <w:sz w:val="28"/>
          <w:szCs w:val="28"/>
          <w:lang w:eastAsia="en-US"/>
        </w:rPr>
        <w:t xml:space="preserve"> environment</w:t>
      </w:r>
    </w:p>
    <w:p w14:paraId="3DD77015" w14:textId="6CC79589" w:rsidR="00A732EA" w:rsidRPr="0048223D" w:rsidRDefault="00A732EA" w:rsidP="00A732EA">
      <w:pPr>
        <w:numPr>
          <w:ilvl w:val="0"/>
          <w:numId w:val="26"/>
        </w:numPr>
        <w:spacing w:after="200"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 xml:space="preserve">are </w:t>
      </w:r>
      <w:r w:rsidR="00FD3D45" w:rsidRPr="0048223D">
        <w:rPr>
          <w:rFonts w:asciiTheme="majorHAnsi" w:eastAsia="Calibri" w:hAnsiTheme="majorHAnsi" w:cs="Arial"/>
          <w:color w:val="000000" w:themeColor="text1"/>
          <w:sz w:val="28"/>
          <w:szCs w:val="28"/>
          <w:lang w:eastAsia="en-US"/>
        </w:rPr>
        <w:t xml:space="preserve">safe </w:t>
      </w:r>
      <w:r w:rsidRPr="0048223D">
        <w:rPr>
          <w:rFonts w:asciiTheme="majorHAnsi" w:eastAsia="Calibri" w:hAnsiTheme="majorHAnsi" w:cs="Arial"/>
          <w:color w:val="000000" w:themeColor="text1"/>
          <w:sz w:val="28"/>
          <w:szCs w:val="28"/>
          <w:lang w:eastAsia="en-US"/>
        </w:rPr>
        <w:t>protected from abuse whilst participating in</w:t>
      </w:r>
      <w:r w:rsidR="000368A9" w:rsidRPr="0048223D">
        <w:rPr>
          <w:rFonts w:asciiTheme="majorHAnsi" w:eastAsia="Calibri" w:hAnsiTheme="majorHAnsi" w:cs="Arial"/>
          <w:color w:val="000000" w:themeColor="text1"/>
          <w:sz w:val="28"/>
          <w:szCs w:val="28"/>
          <w:lang w:eastAsia="en-US"/>
        </w:rPr>
        <w:t xml:space="preserve"> programme</w:t>
      </w:r>
      <w:r w:rsidR="00CC392A">
        <w:rPr>
          <w:rFonts w:asciiTheme="majorHAnsi" w:eastAsia="Calibri" w:hAnsiTheme="majorHAnsi" w:cs="Arial"/>
          <w:color w:val="000000" w:themeColor="text1"/>
          <w:sz w:val="28"/>
          <w:szCs w:val="28"/>
          <w:lang w:eastAsia="en-US"/>
        </w:rPr>
        <w:t>s within Cobh Youth Services</w:t>
      </w:r>
    </w:p>
    <w:p w14:paraId="1D1CA55F" w14:textId="0844D96B" w:rsidR="005545D8" w:rsidRPr="0048223D" w:rsidRDefault="0054793A" w:rsidP="0054793A">
      <w:pPr>
        <w:spacing w:after="200" w:line="276" w:lineRule="auto"/>
        <w:ind w:left="360"/>
        <w:jc w:val="both"/>
        <w:rPr>
          <w:rFonts w:asciiTheme="majorHAnsi" w:eastAsia="Calibri" w:hAnsiTheme="majorHAnsi" w:cs="Arial"/>
          <w:color w:val="000000" w:themeColor="text1"/>
          <w:sz w:val="28"/>
          <w:szCs w:val="28"/>
          <w:lang w:eastAsia="en-US"/>
        </w:rPr>
      </w:pPr>
      <w:r>
        <w:rPr>
          <w:rFonts w:asciiTheme="majorHAnsi" w:eastAsia="Calibri" w:hAnsiTheme="majorHAnsi" w:cs="Arial"/>
          <w:color w:val="000000" w:themeColor="text1"/>
          <w:sz w:val="28"/>
          <w:szCs w:val="28"/>
          <w:lang w:eastAsia="en-US"/>
        </w:rPr>
        <w:t xml:space="preserve">•  </w:t>
      </w:r>
      <w:r w:rsidR="005545D8" w:rsidRPr="0048223D">
        <w:rPr>
          <w:rFonts w:asciiTheme="majorHAnsi" w:eastAsia="Calibri" w:hAnsiTheme="majorHAnsi" w:cs="Arial"/>
          <w:color w:val="000000" w:themeColor="text1"/>
          <w:sz w:val="28"/>
          <w:szCs w:val="28"/>
          <w:lang w:eastAsia="en-US"/>
        </w:rPr>
        <w:t xml:space="preserve">all suspicions and allegations of abuse will be taken seriously and </w:t>
      </w:r>
      <w:r>
        <w:rPr>
          <w:rFonts w:asciiTheme="majorHAnsi" w:eastAsia="Calibri" w:hAnsiTheme="majorHAnsi" w:cs="Arial"/>
          <w:color w:val="000000" w:themeColor="text1"/>
          <w:sz w:val="28"/>
          <w:szCs w:val="28"/>
          <w:lang w:eastAsia="en-US"/>
        </w:rPr>
        <w:t xml:space="preserve">   </w:t>
      </w:r>
      <w:r w:rsidR="005545D8" w:rsidRPr="0048223D">
        <w:rPr>
          <w:rFonts w:asciiTheme="majorHAnsi" w:eastAsia="Calibri" w:hAnsiTheme="majorHAnsi" w:cs="Arial"/>
          <w:color w:val="000000" w:themeColor="text1"/>
          <w:sz w:val="28"/>
          <w:szCs w:val="28"/>
          <w:lang w:eastAsia="en-US"/>
        </w:rPr>
        <w:t>responded to swiftly and appropriately.</w:t>
      </w:r>
    </w:p>
    <w:p w14:paraId="75C780B1" w14:textId="607586F8" w:rsidR="00FD3D45" w:rsidRPr="0048223D" w:rsidRDefault="00FD3D45" w:rsidP="00FD3D45">
      <w:pPr>
        <w:spacing w:line="276" w:lineRule="auto"/>
        <w:jc w:val="both"/>
        <w:rPr>
          <w:rFonts w:asciiTheme="majorHAnsi" w:eastAsia="Calibri" w:hAnsiTheme="majorHAnsi" w:cs="Arial"/>
          <w:b/>
          <w:bCs/>
          <w:color w:val="000000" w:themeColor="text1"/>
          <w:sz w:val="28"/>
          <w:szCs w:val="28"/>
          <w:lang w:val="en-IE" w:eastAsia="en-US"/>
        </w:rPr>
      </w:pPr>
      <w:r w:rsidRPr="0048223D">
        <w:rPr>
          <w:rFonts w:asciiTheme="majorHAnsi" w:eastAsia="Calibri" w:hAnsiTheme="majorHAnsi" w:cs="Arial"/>
          <w:b/>
          <w:bCs/>
          <w:color w:val="000000" w:themeColor="text1"/>
          <w:sz w:val="28"/>
          <w:szCs w:val="28"/>
          <w:lang w:val="en-IE" w:eastAsia="en-US"/>
        </w:rPr>
        <w:t>The services we provide are:</w:t>
      </w:r>
    </w:p>
    <w:p w14:paraId="01A0F8F2" w14:textId="0A9454A1" w:rsidR="00FD3D45" w:rsidRPr="0048223D" w:rsidRDefault="00CC392A" w:rsidP="00FD3D45">
      <w:p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Cs/>
          <w:color w:val="000000" w:themeColor="text1"/>
          <w:sz w:val="28"/>
          <w:szCs w:val="28"/>
          <w:lang w:val="en-IE" w:eastAsia="en-US"/>
        </w:rPr>
        <w:t>Cobh Youth Services</w:t>
      </w:r>
      <w:r w:rsidR="00FD3D45" w:rsidRPr="0048223D">
        <w:rPr>
          <w:rFonts w:asciiTheme="majorHAnsi" w:eastAsia="Calibri" w:hAnsiTheme="majorHAnsi" w:cs="Arial"/>
          <w:bCs/>
          <w:color w:val="000000" w:themeColor="text1"/>
          <w:sz w:val="28"/>
          <w:szCs w:val="28"/>
          <w:lang w:val="en-IE" w:eastAsia="en-US"/>
        </w:rPr>
        <w:t xml:space="preserve"> is a community based youth work organisation operating an Integrated Youth Service Model, providing services to young people aged between 7 t</w:t>
      </w:r>
      <w:r w:rsidR="00C758EC">
        <w:rPr>
          <w:rFonts w:asciiTheme="majorHAnsi" w:eastAsia="Calibri" w:hAnsiTheme="majorHAnsi" w:cs="Arial"/>
          <w:bCs/>
          <w:color w:val="000000" w:themeColor="text1"/>
          <w:sz w:val="28"/>
          <w:szCs w:val="28"/>
          <w:lang w:val="en-IE" w:eastAsia="en-US"/>
        </w:rPr>
        <w:t xml:space="preserve">o 25 years.  We are based in 16 </w:t>
      </w:r>
      <w:proofErr w:type="spellStart"/>
      <w:r w:rsidR="00C758EC">
        <w:rPr>
          <w:rFonts w:asciiTheme="majorHAnsi" w:eastAsia="Calibri" w:hAnsiTheme="majorHAnsi" w:cs="Arial"/>
          <w:bCs/>
          <w:color w:val="000000" w:themeColor="text1"/>
          <w:sz w:val="28"/>
          <w:szCs w:val="28"/>
          <w:lang w:val="en-IE" w:eastAsia="en-US"/>
        </w:rPr>
        <w:t>Midleton</w:t>
      </w:r>
      <w:proofErr w:type="spellEnd"/>
      <w:r w:rsidR="00C758EC">
        <w:rPr>
          <w:rFonts w:asciiTheme="majorHAnsi" w:eastAsia="Calibri" w:hAnsiTheme="majorHAnsi" w:cs="Arial"/>
          <w:bCs/>
          <w:color w:val="000000" w:themeColor="text1"/>
          <w:sz w:val="28"/>
          <w:szCs w:val="28"/>
          <w:lang w:val="en-IE" w:eastAsia="en-US"/>
        </w:rPr>
        <w:t xml:space="preserve"> Street, Cobh, Co. Cork. </w:t>
      </w:r>
      <w:r w:rsidR="00FD3D45" w:rsidRPr="0048223D">
        <w:rPr>
          <w:rFonts w:asciiTheme="majorHAnsi" w:eastAsia="Calibri" w:hAnsiTheme="majorHAnsi" w:cs="Arial"/>
          <w:bCs/>
          <w:color w:val="000000" w:themeColor="text1"/>
          <w:sz w:val="28"/>
          <w:szCs w:val="28"/>
          <w:lang w:val="en-IE" w:eastAsia="en-US"/>
        </w:rPr>
        <w:t xml:space="preserve">  The service we provide are as follows:</w:t>
      </w:r>
    </w:p>
    <w:p w14:paraId="177B0C19" w14:textId="77777777" w:rsidR="00FD3D45" w:rsidRPr="0048223D" w:rsidRDefault="00FD3D45" w:rsidP="00FD3D45">
      <w:pPr>
        <w:spacing w:line="276" w:lineRule="auto"/>
        <w:jc w:val="both"/>
        <w:rPr>
          <w:rFonts w:asciiTheme="majorHAnsi" w:eastAsia="Calibri" w:hAnsiTheme="majorHAnsi" w:cs="Arial"/>
          <w:bCs/>
          <w:color w:val="000000" w:themeColor="text1"/>
          <w:sz w:val="28"/>
          <w:szCs w:val="28"/>
          <w:lang w:val="en-IE" w:eastAsia="en-US"/>
        </w:rPr>
      </w:pPr>
    </w:p>
    <w:p w14:paraId="668BC6B0" w14:textId="6EDC1158" w:rsidR="00FD3D45" w:rsidRPr="0048223D" w:rsidRDefault="00C758EC" w:rsidP="00FD3D45">
      <w:p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
          <w:bCs/>
          <w:color w:val="000000" w:themeColor="text1"/>
          <w:sz w:val="28"/>
          <w:szCs w:val="28"/>
          <w:lang w:val="en-IE" w:eastAsia="en-US"/>
        </w:rPr>
        <w:t>After School Programme:</w:t>
      </w:r>
      <w:r w:rsidR="00FD3D45" w:rsidRPr="0048223D">
        <w:rPr>
          <w:rFonts w:asciiTheme="majorHAnsi" w:eastAsia="Calibri" w:hAnsiTheme="majorHAnsi" w:cs="Arial"/>
          <w:bCs/>
          <w:color w:val="000000" w:themeColor="text1"/>
          <w:sz w:val="28"/>
          <w:szCs w:val="28"/>
          <w:lang w:val="en-IE" w:eastAsia="en-US"/>
        </w:rPr>
        <w:t xml:space="preserve"> </w:t>
      </w:r>
    </w:p>
    <w:p w14:paraId="1B524EB4" w14:textId="65C029D7" w:rsidR="00FD3D45" w:rsidRDefault="00FD3D45" w:rsidP="00FD3D45">
      <w:pPr>
        <w:numPr>
          <w:ilvl w:val="0"/>
          <w:numId w:val="32"/>
        </w:numPr>
        <w:spacing w:line="276" w:lineRule="auto"/>
        <w:jc w:val="both"/>
        <w:rPr>
          <w:rFonts w:asciiTheme="majorHAnsi" w:eastAsia="Calibri" w:hAnsiTheme="majorHAnsi" w:cs="Arial"/>
          <w:bCs/>
          <w:color w:val="000000" w:themeColor="text1"/>
          <w:sz w:val="28"/>
          <w:szCs w:val="28"/>
          <w:lang w:val="en-IE" w:eastAsia="en-US"/>
        </w:rPr>
      </w:pPr>
      <w:r w:rsidRPr="0048223D">
        <w:rPr>
          <w:rFonts w:asciiTheme="majorHAnsi" w:eastAsia="Calibri" w:hAnsiTheme="majorHAnsi" w:cs="Arial"/>
          <w:bCs/>
          <w:color w:val="000000" w:themeColor="text1"/>
          <w:sz w:val="28"/>
          <w:szCs w:val="28"/>
          <w:lang w:val="en-IE" w:eastAsia="en-US"/>
        </w:rPr>
        <w:t xml:space="preserve">Homework support </w:t>
      </w:r>
    </w:p>
    <w:p w14:paraId="18120F86" w14:textId="73273E63" w:rsidR="00C758EC" w:rsidRDefault="00C758EC" w:rsidP="00FD3D45">
      <w:pPr>
        <w:numPr>
          <w:ilvl w:val="0"/>
          <w:numId w:val="32"/>
        </w:num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Cs/>
          <w:color w:val="000000" w:themeColor="text1"/>
          <w:sz w:val="28"/>
          <w:szCs w:val="28"/>
          <w:lang w:val="en-IE" w:eastAsia="en-US"/>
        </w:rPr>
        <w:t xml:space="preserve">Activities </w:t>
      </w:r>
    </w:p>
    <w:p w14:paraId="5099E58C" w14:textId="77777777" w:rsidR="009F75A4" w:rsidRDefault="009F75A4" w:rsidP="00FD3D45">
      <w:pPr>
        <w:numPr>
          <w:ilvl w:val="0"/>
          <w:numId w:val="32"/>
        </w:num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Cs/>
          <w:color w:val="000000" w:themeColor="text1"/>
          <w:sz w:val="28"/>
          <w:szCs w:val="28"/>
          <w:lang w:val="en-IE" w:eastAsia="en-US"/>
        </w:rPr>
        <w:t>Easter/Summer Camps</w:t>
      </w:r>
    </w:p>
    <w:p w14:paraId="4391562C" w14:textId="70C8560B" w:rsidR="009F75A4" w:rsidRPr="0048223D" w:rsidRDefault="009F75A4" w:rsidP="009F75A4">
      <w:pPr>
        <w:spacing w:line="276" w:lineRule="auto"/>
        <w:ind w:left="1287"/>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Cs/>
          <w:color w:val="000000" w:themeColor="text1"/>
          <w:sz w:val="28"/>
          <w:szCs w:val="28"/>
          <w:lang w:val="en-IE" w:eastAsia="en-US"/>
        </w:rPr>
        <w:t xml:space="preserve"> </w:t>
      </w:r>
    </w:p>
    <w:p w14:paraId="49120541" w14:textId="264B8050" w:rsidR="00FD3D45" w:rsidRPr="00C758EC" w:rsidRDefault="00C758EC" w:rsidP="00C758EC">
      <w:pPr>
        <w:spacing w:line="276" w:lineRule="auto"/>
        <w:ind w:left="927"/>
        <w:jc w:val="both"/>
        <w:rPr>
          <w:rFonts w:asciiTheme="majorHAnsi" w:eastAsia="Calibri" w:hAnsiTheme="majorHAnsi" w:cs="Arial"/>
          <w:b/>
          <w:bCs/>
          <w:color w:val="000000" w:themeColor="text1"/>
          <w:sz w:val="28"/>
          <w:szCs w:val="28"/>
          <w:lang w:val="en-IE" w:eastAsia="en-US"/>
        </w:rPr>
      </w:pPr>
      <w:r w:rsidRPr="00C758EC">
        <w:rPr>
          <w:rFonts w:asciiTheme="majorHAnsi" w:eastAsia="Calibri" w:hAnsiTheme="majorHAnsi" w:cs="Arial"/>
          <w:b/>
          <w:bCs/>
          <w:color w:val="000000" w:themeColor="text1"/>
          <w:sz w:val="28"/>
          <w:szCs w:val="28"/>
          <w:lang w:val="en-IE" w:eastAsia="en-US"/>
        </w:rPr>
        <w:t>UBU Youth Project</w:t>
      </w:r>
    </w:p>
    <w:p w14:paraId="044DA370" w14:textId="6E7EACE9" w:rsidR="00FD3D45" w:rsidRDefault="00C758EC" w:rsidP="00FD3D45">
      <w:pPr>
        <w:numPr>
          <w:ilvl w:val="0"/>
          <w:numId w:val="32"/>
        </w:num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Cs/>
          <w:color w:val="000000" w:themeColor="text1"/>
          <w:sz w:val="28"/>
          <w:szCs w:val="28"/>
          <w:lang w:val="en-IE" w:eastAsia="en-US"/>
        </w:rPr>
        <w:t>Chill on the Hill Youth Café (drop in)</w:t>
      </w:r>
    </w:p>
    <w:p w14:paraId="257A8A89" w14:textId="1CD9E43E" w:rsidR="00C758EC" w:rsidRPr="0048223D" w:rsidRDefault="00C758EC" w:rsidP="00FD3D45">
      <w:pPr>
        <w:numPr>
          <w:ilvl w:val="0"/>
          <w:numId w:val="32"/>
        </w:num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Cs/>
          <w:color w:val="000000" w:themeColor="text1"/>
          <w:sz w:val="28"/>
          <w:szCs w:val="28"/>
          <w:lang w:val="en-IE" w:eastAsia="en-US"/>
        </w:rPr>
        <w:t>Youth Art</w:t>
      </w:r>
      <w:r w:rsidR="000A4724">
        <w:rPr>
          <w:rFonts w:asciiTheme="majorHAnsi" w:eastAsia="Calibri" w:hAnsiTheme="majorHAnsi" w:cs="Arial"/>
          <w:bCs/>
          <w:color w:val="000000" w:themeColor="text1"/>
          <w:sz w:val="28"/>
          <w:szCs w:val="28"/>
          <w:lang w:val="en-IE" w:eastAsia="en-US"/>
        </w:rPr>
        <w:t>s</w:t>
      </w:r>
      <w:r>
        <w:rPr>
          <w:rFonts w:asciiTheme="majorHAnsi" w:eastAsia="Calibri" w:hAnsiTheme="majorHAnsi" w:cs="Arial"/>
          <w:bCs/>
          <w:color w:val="000000" w:themeColor="text1"/>
          <w:sz w:val="28"/>
          <w:szCs w:val="28"/>
          <w:lang w:val="en-IE" w:eastAsia="en-US"/>
        </w:rPr>
        <w:t xml:space="preserve"> Programme</w:t>
      </w:r>
    </w:p>
    <w:p w14:paraId="3183BAE2" w14:textId="4E65D060" w:rsidR="00FD3D45" w:rsidRPr="0048223D" w:rsidRDefault="00C758EC" w:rsidP="00FD3D45">
      <w:pPr>
        <w:numPr>
          <w:ilvl w:val="0"/>
          <w:numId w:val="32"/>
        </w:num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Cs/>
          <w:color w:val="000000" w:themeColor="text1"/>
          <w:sz w:val="28"/>
          <w:szCs w:val="28"/>
          <w:lang w:val="en-IE" w:eastAsia="en-US"/>
        </w:rPr>
        <w:t>Music group</w:t>
      </w:r>
    </w:p>
    <w:p w14:paraId="25A5369C" w14:textId="71AA0FD4" w:rsidR="00FD3D45" w:rsidRDefault="00C758EC" w:rsidP="00FD3D45">
      <w:pPr>
        <w:numPr>
          <w:ilvl w:val="0"/>
          <w:numId w:val="32"/>
        </w:num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Cs/>
          <w:color w:val="000000" w:themeColor="text1"/>
          <w:sz w:val="28"/>
          <w:szCs w:val="28"/>
          <w:lang w:val="en-IE" w:eastAsia="en-US"/>
        </w:rPr>
        <w:t>Anxiety workshops</w:t>
      </w:r>
    </w:p>
    <w:p w14:paraId="65DCC8EF" w14:textId="463E2078" w:rsidR="00C758EC" w:rsidRDefault="00C758EC" w:rsidP="00FD3D45">
      <w:pPr>
        <w:numPr>
          <w:ilvl w:val="0"/>
          <w:numId w:val="32"/>
        </w:num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Cs/>
          <w:color w:val="000000" w:themeColor="text1"/>
          <w:sz w:val="28"/>
          <w:szCs w:val="28"/>
          <w:lang w:val="en-IE" w:eastAsia="en-US"/>
        </w:rPr>
        <w:t>Consent workshops</w:t>
      </w:r>
    </w:p>
    <w:p w14:paraId="1605D198" w14:textId="49472AD8" w:rsidR="00C758EC" w:rsidRDefault="00C758EC" w:rsidP="00FD3D45">
      <w:pPr>
        <w:numPr>
          <w:ilvl w:val="0"/>
          <w:numId w:val="32"/>
        </w:num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Cs/>
          <w:color w:val="000000" w:themeColor="text1"/>
          <w:sz w:val="28"/>
          <w:szCs w:val="28"/>
          <w:lang w:val="en-IE" w:eastAsia="en-US"/>
        </w:rPr>
        <w:t>Youth Climate Justice group</w:t>
      </w:r>
    </w:p>
    <w:p w14:paraId="4A437BBB" w14:textId="604E0907" w:rsidR="009F75A4" w:rsidRPr="0048223D" w:rsidRDefault="009F75A4" w:rsidP="00FD3D45">
      <w:pPr>
        <w:numPr>
          <w:ilvl w:val="0"/>
          <w:numId w:val="32"/>
        </w:num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Cs/>
          <w:color w:val="000000" w:themeColor="text1"/>
          <w:sz w:val="28"/>
          <w:szCs w:val="28"/>
          <w:lang w:val="en-IE" w:eastAsia="en-US"/>
        </w:rPr>
        <w:t xml:space="preserve">Summer camps </w:t>
      </w:r>
    </w:p>
    <w:p w14:paraId="5EF6AE19" w14:textId="2CBD3F04" w:rsidR="00FD3D45" w:rsidRPr="0048223D" w:rsidRDefault="00FD3D45" w:rsidP="00FD3D45">
      <w:pPr>
        <w:spacing w:line="276" w:lineRule="auto"/>
        <w:jc w:val="both"/>
        <w:rPr>
          <w:rFonts w:asciiTheme="majorHAnsi" w:eastAsia="Calibri" w:hAnsiTheme="majorHAnsi" w:cs="Arial"/>
          <w:bCs/>
          <w:color w:val="000000" w:themeColor="text1"/>
          <w:sz w:val="28"/>
          <w:szCs w:val="28"/>
          <w:lang w:val="en-IE" w:eastAsia="en-US"/>
        </w:rPr>
      </w:pPr>
    </w:p>
    <w:p w14:paraId="515B8642" w14:textId="3F27DCF2" w:rsidR="00FD3D45" w:rsidRDefault="00C758EC" w:rsidP="00FD3D45">
      <w:pPr>
        <w:spacing w:line="276" w:lineRule="auto"/>
        <w:jc w:val="both"/>
        <w:rPr>
          <w:rFonts w:asciiTheme="majorHAnsi" w:eastAsia="Calibri" w:hAnsiTheme="majorHAnsi" w:cs="Arial"/>
          <w:bCs/>
          <w:color w:val="000000" w:themeColor="text1"/>
          <w:sz w:val="28"/>
          <w:szCs w:val="28"/>
          <w:lang w:val="en-IE" w:eastAsia="en-US"/>
        </w:rPr>
      </w:pPr>
      <w:r>
        <w:rPr>
          <w:rFonts w:asciiTheme="majorHAnsi" w:eastAsia="Calibri" w:hAnsiTheme="majorHAnsi" w:cs="Arial"/>
          <w:b/>
          <w:bCs/>
          <w:color w:val="000000" w:themeColor="text1"/>
          <w:sz w:val="28"/>
          <w:szCs w:val="28"/>
          <w:lang w:val="en-IE" w:eastAsia="en-US"/>
        </w:rPr>
        <w:t>One t</w:t>
      </w:r>
      <w:r w:rsidR="00FD3D45" w:rsidRPr="0048223D">
        <w:rPr>
          <w:rFonts w:asciiTheme="majorHAnsi" w:eastAsia="Calibri" w:hAnsiTheme="majorHAnsi" w:cs="Arial"/>
          <w:b/>
          <w:bCs/>
          <w:color w:val="000000" w:themeColor="text1"/>
          <w:sz w:val="28"/>
          <w:szCs w:val="28"/>
          <w:lang w:val="en-IE" w:eastAsia="en-US"/>
        </w:rPr>
        <w:t xml:space="preserve">o One Support:  </w:t>
      </w:r>
      <w:r w:rsidR="00FD3D45" w:rsidRPr="0048223D">
        <w:rPr>
          <w:rFonts w:asciiTheme="majorHAnsi" w:eastAsia="Calibri" w:hAnsiTheme="majorHAnsi" w:cs="Arial"/>
          <w:bCs/>
          <w:color w:val="000000" w:themeColor="text1"/>
          <w:sz w:val="28"/>
          <w:szCs w:val="28"/>
          <w:lang w:val="en-IE" w:eastAsia="en-US"/>
        </w:rPr>
        <w:t>For young people with additional needs, the organisation delivers tailored support on an individual basis where appropriate</w:t>
      </w:r>
    </w:p>
    <w:p w14:paraId="15516844" w14:textId="77777777" w:rsidR="00474ADE" w:rsidRPr="0048223D" w:rsidRDefault="00474ADE" w:rsidP="00FD3D45">
      <w:pPr>
        <w:spacing w:line="276" w:lineRule="auto"/>
        <w:jc w:val="both"/>
        <w:rPr>
          <w:rFonts w:asciiTheme="majorHAnsi" w:eastAsia="Calibri" w:hAnsiTheme="majorHAnsi" w:cs="Arial"/>
          <w:bCs/>
          <w:color w:val="000000" w:themeColor="text1"/>
          <w:sz w:val="28"/>
          <w:szCs w:val="28"/>
          <w:lang w:val="en-IE" w:eastAsia="en-US"/>
        </w:rPr>
      </w:pPr>
    </w:p>
    <w:p w14:paraId="3F3A654C" w14:textId="6F19B491" w:rsidR="00FD3D45" w:rsidRDefault="00FD3D45" w:rsidP="00FD3D45">
      <w:pPr>
        <w:spacing w:line="276" w:lineRule="auto"/>
        <w:jc w:val="both"/>
        <w:rPr>
          <w:rFonts w:asciiTheme="majorHAnsi" w:eastAsia="Calibri" w:hAnsiTheme="majorHAnsi" w:cs="Arial"/>
          <w:bCs/>
          <w:color w:val="000000" w:themeColor="text1"/>
          <w:sz w:val="28"/>
          <w:szCs w:val="28"/>
          <w:lang w:val="en-IE" w:eastAsia="en-US"/>
        </w:rPr>
      </w:pPr>
      <w:r w:rsidRPr="0048223D">
        <w:rPr>
          <w:rFonts w:asciiTheme="majorHAnsi" w:eastAsia="Calibri" w:hAnsiTheme="majorHAnsi" w:cs="Arial"/>
          <w:b/>
          <w:bCs/>
          <w:color w:val="000000" w:themeColor="text1"/>
          <w:sz w:val="28"/>
          <w:szCs w:val="28"/>
          <w:lang w:val="en-IE" w:eastAsia="en-US"/>
        </w:rPr>
        <w:t>Steps to Cope programme:</w:t>
      </w:r>
      <w:r w:rsidR="00F01017" w:rsidRPr="0048223D">
        <w:rPr>
          <w:rFonts w:asciiTheme="majorHAnsi" w:eastAsia="Calibri" w:hAnsiTheme="majorHAnsi" w:cs="Arial"/>
          <w:b/>
          <w:bCs/>
          <w:color w:val="000000" w:themeColor="text1"/>
          <w:sz w:val="28"/>
          <w:szCs w:val="28"/>
          <w:lang w:val="en-IE" w:eastAsia="en-US"/>
        </w:rPr>
        <w:t xml:space="preserve"> </w:t>
      </w:r>
      <w:r w:rsidR="00F01017" w:rsidRPr="0048223D">
        <w:rPr>
          <w:rFonts w:asciiTheme="majorHAnsi" w:eastAsia="Calibri" w:hAnsiTheme="majorHAnsi" w:cs="Arial"/>
          <w:bCs/>
          <w:color w:val="000000" w:themeColor="text1"/>
          <w:sz w:val="28"/>
          <w:szCs w:val="28"/>
          <w:lang w:val="en-IE" w:eastAsia="en-US"/>
        </w:rPr>
        <w:t>A brief intervention helping young people (aged 11 to 18 years) affected by parental alcoholism/addiction/mental health issues.</w:t>
      </w:r>
    </w:p>
    <w:p w14:paraId="7A5E3A39" w14:textId="35B9BC39" w:rsidR="00FD3D45" w:rsidRPr="0048223D" w:rsidRDefault="00FD3D45" w:rsidP="00FD3D45">
      <w:pPr>
        <w:spacing w:line="276" w:lineRule="auto"/>
        <w:jc w:val="both"/>
        <w:rPr>
          <w:rFonts w:asciiTheme="majorHAnsi" w:eastAsia="Calibri" w:hAnsiTheme="majorHAnsi" w:cs="Arial"/>
          <w:b/>
          <w:bCs/>
          <w:color w:val="000000" w:themeColor="text1"/>
          <w:sz w:val="28"/>
          <w:szCs w:val="28"/>
          <w:lang w:val="en-IE" w:eastAsia="en-US"/>
        </w:rPr>
      </w:pPr>
    </w:p>
    <w:p w14:paraId="63EC2204" w14:textId="0382E23A" w:rsidR="00A732EA" w:rsidRPr="0048223D" w:rsidRDefault="00C758EC" w:rsidP="00A732EA">
      <w:pPr>
        <w:spacing w:line="276" w:lineRule="auto"/>
        <w:jc w:val="both"/>
        <w:rPr>
          <w:rFonts w:asciiTheme="majorHAnsi" w:eastAsia="Calibri" w:hAnsiTheme="majorHAnsi" w:cs="Arial"/>
          <w:b/>
          <w:color w:val="000000" w:themeColor="text1"/>
          <w:sz w:val="28"/>
          <w:szCs w:val="28"/>
          <w:lang w:eastAsia="en-US"/>
        </w:rPr>
      </w:pPr>
      <w:r>
        <w:rPr>
          <w:rFonts w:asciiTheme="majorHAnsi" w:eastAsia="Calibri" w:hAnsiTheme="majorHAnsi" w:cs="Arial"/>
          <w:b/>
          <w:color w:val="000000" w:themeColor="text1"/>
          <w:sz w:val="28"/>
          <w:szCs w:val="28"/>
          <w:lang w:eastAsia="en-US"/>
        </w:rPr>
        <w:t>Cobh Youth Services</w:t>
      </w:r>
      <w:r w:rsidR="00120F37" w:rsidRPr="0048223D">
        <w:rPr>
          <w:rFonts w:asciiTheme="majorHAnsi" w:eastAsia="Calibri" w:hAnsiTheme="majorHAnsi" w:cs="Arial"/>
          <w:b/>
          <w:color w:val="000000" w:themeColor="text1"/>
          <w:sz w:val="28"/>
          <w:szCs w:val="28"/>
          <w:lang w:eastAsia="en-US"/>
        </w:rPr>
        <w:t xml:space="preserve"> Safeguarding Procedures</w:t>
      </w:r>
      <w:r w:rsidR="00850FC3" w:rsidRPr="0048223D">
        <w:rPr>
          <w:rFonts w:asciiTheme="majorHAnsi" w:eastAsia="Calibri" w:hAnsiTheme="majorHAnsi" w:cs="Arial"/>
          <w:b/>
          <w:color w:val="000000" w:themeColor="text1"/>
          <w:sz w:val="28"/>
          <w:szCs w:val="28"/>
          <w:lang w:eastAsia="en-US"/>
        </w:rPr>
        <w:t>:</w:t>
      </w:r>
    </w:p>
    <w:p w14:paraId="1A6D0FCB" w14:textId="0AD5A2F1" w:rsidR="00412EA4" w:rsidRDefault="00120F37" w:rsidP="00412EA4">
      <w:pPr>
        <w:pStyle w:val="ListParagraph"/>
        <w:numPr>
          <w:ilvl w:val="0"/>
          <w:numId w:val="31"/>
        </w:numPr>
        <w:spacing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A</w:t>
      </w:r>
      <w:r w:rsidR="00412EA4" w:rsidRPr="0048223D">
        <w:rPr>
          <w:rFonts w:asciiTheme="majorHAnsi" w:eastAsia="Calibri" w:hAnsiTheme="majorHAnsi" w:cs="Arial"/>
          <w:color w:val="000000" w:themeColor="text1"/>
          <w:sz w:val="28"/>
          <w:szCs w:val="28"/>
          <w:lang w:eastAsia="en-US"/>
        </w:rPr>
        <w:t>ll staff, volunteers and students have been Garda Vetted</w:t>
      </w:r>
    </w:p>
    <w:p w14:paraId="40D8B0CC" w14:textId="77777777" w:rsidR="00C758EC" w:rsidRPr="00C758EC" w:rsidRDefault="00C758EC" w:rsidP="00C758EC">
      <w:pPr>
        <w:spacing w:line="276" w:lineRule="auto"/>
        <w:ind w:left="360"/>
        <w:jc w:val="both"/>
        <w:rPr>
          <w:rFonts w:asciiTheme="majorHAnsi" w:eastAsia="Calibri" w:hAnsiTheme="majorHAnsi" w:cs="Arial"/>
          <w:color w:val="000000" w:themeColor="text1"/>
          <w:sz w:val="28"/>
          <w:szCs w:val="28"/>
          <w:lang w:eastAsia="en-US"/>
        </w:rPr>
      </w:pPr>
    </w:p>
    <w:p w14:paraId="6503A04E" w14:textId="797D4B79" w:rsidR="00412EA4" w:rsidRPr="0048223D" w:rsidRDefault="00412EA4" w:rsidP="00412EA4">
      <w:pPr>
        <w:numPr>
          <w:ilvl w:val="0"/>
          <w:numId w:val="27"/>
        </w:numPr>
        <w:spacing w:after="200" w:line="276" w:lineRule="auto"/>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All staff, volunteers and students will undertake Child Protection Training to 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r w:rsidR="00850FC3" w:rsidRPr="0048223D">
        <w:rPr>
          <w:rFonts w:asciiTheme="majorHAnsi" w:eastAsia="Calibri" w:hAnsiTheme="majorHAnsi" w:cs="Arial"/>
          <w:color w:val="000000" w:themeColor="text1"/>
          <w:sz w:val="28"/>
          <w:szCs w:val="28"/>
          <w:lang w:eastAsia="en-US"/>
        </w:rPr>
        <w:t>.</w:t>
      </w:r>
    </w:p>
    <w:p w14:paraId="56C564C1" w14:textId="6CC0F722" w:rsidR="00850FC3" w:rsidRPr="0048223D" w:rsidRDefault="00850FC3" w:rsidP="00F449AC">
      <w:pPr>
        <w:numPr>
          <w:ilvl w:val="0"/>
          <w:numId w:val="27"/>
        </w:numPr>
        <w:spacing w:after="200" w:line="276" w:lineRule="auto"/>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lastRenderedPageBreak/>
        <w:t xml:space="preserve">Procedures are in place for reporting child protection or welfare concerns to </w:t>
      </w:r>
      <w:proofErr w:type="spellStart"/>
      <w:r w:rsidRPr="0048223D">
        <w:rPr>
          <w:rFonts w:asciiTheme="majorHAnsi" w:eastAsia="Calibri" w:hAnsiTheme="majorHAnsi" w:cs="Arial"/>
          <w:color w:val="000000" w:themeColor="text1"/>
          <w:sz w:val="28"/>
          <w:szCs w:val="28"/>
          <w:lang w:eastAsia="en-US"/>
        </w:rPr>
        <w:t>Tusla</w:t>
      </w:r>
      <w:proofErr w:type="spellEnd"/>
      <w:r w:rsidR="0054793A">
        <w:rPr>
          <w:rFonts w:asciiTheme="majorHAnsi" w:eastAsia="Calibri" w:hAnsiTheme="majorHAnsi" w:cs="Arial"/>
          <w:color w:val="000000" w:themeColor="text1"/>
          <w:sz w:val="28"/>
          <w:szCs w:val="28"/>
          <w:lang w:eastAsia="en-US"/>
        </w:rPr>
        <w:t>.</w:t>
      </w:r>
    </w:p>
    <w:p w14:paraId="5729CE11" w14:textId="7073477E" w:rsidR="003960A4" w:rsidRPr="0048223D" w:rsidRDefault="003960A4" w:rsidP="00412EA4">
      <w:pPr>
        <w:numPr>
          <w:ilvl w:val="0"/>
          <w:numId w:val="27"/>
        </w:numPr>
        <w:spacing w:after="200" w:line="276" w:lineRule="auto"/>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It is a requirement for all staff / volunteers/students to read, sign and comply with the procedures outlined in our Child Protection/Safeguarding Policy</w:t>
      </w:r>
      <w:r w:rsidR="00120F37" w:rsidRPr="0048223D">
        <w:rPr>
          <w:rFonts w:asciiTheme="majorHAnsi" w:eastAsia="Calibri" w:hAnsiTheme="majorHAnsi" w:cs="Arial"/>
          <w:color w:val="000000" w:themeColor="text1"/>
          <w:sz w:val="28"/>
          <w:szCs w:val="28"/>
          <w:lang w:eastAsia="en-US"/>
        </w:rPr>
        <w:t xml:space="preserve"> and Procedures.</w:t>
      </w:r>
    </w:p>
    <w:p w14:paraId="79D33412" w14:textId="1F953794" w:rsidR="00412EA4" w:rsidRPr="0048223D" w:rsidRDefault="00412EA4" w:rsidP="00412EA4">
      <w:pPr>
        <w:pStyle w:val="ListParagraph"/>
        <w:numPr>
          <w:ilvl w:val="0"/>
          <w:numId w:val="31"/>
        </w:numPr>
        <w:spacing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Ensure staff, volunteers and students are aware of who the Designated Liaison Person is</w:t>
      </w:r>
      <w:r w:rsidR="002F061E" w:rsidRPr="0048223D">
        <w:rPr>
          <w:rFonts w:asciiTheme="majorHAnsi" w:eastAsia="Calibri" w:hAnsiTheme="majorHAnsi" w:cs="Arial"/>
          <w:color w:val="000000" w:themeColor="text1"/>
          <w:sz w:val="28"/>
          <w:szCs w:val="28"/>
          <w:lang w:eastAsia="en-US"/>
        </w:rPr>
        <w:t xml:space="preserve"> (Eleanor O’Sullivan)</w:t>
      </w:r>
      <w:r w:rsidR="0054793A">
        <w:rPr>
          <w:rFonts w:asciiTheme="majorHAnsi" w:eastAsia="Calibri" w:hAnsiTheme="majorHAnsi" w:cs="Arial"/>
          <w:color w:val="000000" w:themeColor="text1"/>
          <w:sz w:val="28"/>
          <w:szCs w:val="28"/>
          <w:lang w:eastAsia="en-US"/>
        </w:rPr>
        <w:t>.</w:t>
      </w:r>
    </w:p>
    <w:p w14:paraId="368184D6" w14:textId="77777777" w:rsidR="00412EA4" w:rsidRPr="0048223D" w:rsidRDefault="00412EA4" w:rsidP="00412EA4">
      <w:pPr>
        <w:spacing w:line="276" w:lineRule="auto"/>
        <w:jc w:val="both"/>
        <w:rPr>
          <w:rFonts w:asciiTheme="majorHAnsi" w:eastAsia="Calibri" w:hAnsiTheme="majorHAnsi" w:cs="Arial"/>
          <w:color w:val="000000" w:themeColor="text1"/>
          <w:sz w:val="28"/>
          <w:szCs w:val="28"/>
          <w:lang w:eastAsia="en-US"/>
        </w:rPr>
      </w:pPr>
    </w:p>
    <w:p w14:paraId="21D1C79B" w14:textId="41D5B6A2" w:rsidR="00A732EA" w:rsidRPr="0048223D" w:rsidRDefault="00120F37" w:rsidP="00A732EA">
      <w:pPr>
        <w:numPr>
          <w:ilvl w:val="0"/>
          <w:numId w:val="27"/>
        </w:numPr>
        <w:spacing w:after="200"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P</w:t>
      </w:r>
      <w:r w:rsidR="00A732EA" w:rsidRPr="0048223D">
        <w:rPr>
          <w:rFonts w:asciiTheme="majorHAnsi" w:eastAsia="Calibri" w:hAnsiTheme="majorHAnsi" w:cs="Arial"/>
          <w:color w:val="000000" w:themeColor="text1"/>
          <w:sz w:val="28"/>
          <w:szCs w:val="28"/>
          <w:lang w:eastAsia="en-US"/>
        </w:rPr>
        <w:t xml:space="preserve">romote and prioritise the safety and </w:t>
      </w:r>
      <w:r w:rsidR="000F424F" w:rsidRPr="0048223D">
        <w:rPr>
          <w:rFonts w:asciiTheme="majorHAnsi" w:eastAsia="Calibri" w:hAnsiTheme="majorHAnsi" w:cs="Arial"/>
          <w:color w:val="000000" w:themeColor="text1"/>
          <w:sz w:val="28"/>
          <w:szCs w:val="28"/>
          <w:lang w:eastAsia="en-US"/>
        </w:rPr>
        <w:t>wellbeing</w:t>
      </w:r>
      <w:r w:rsidR="00A732EA" w:rsidRPr="0048223D">
        <w:rPr>
          <w:rFonts w:asciiTheme="majorHAnsi" w:eastAsia="Calibri" w:hAnsiTheme="majorHAnsi" w:cs="Arial"/>
          <w:color w:val="000000" w:themeColor="text1"/>
          <w:sz w:val="28"/>
          <w:szCs w:val="28"/>
          <w:lang w:eastAsia="en-US"/>
        </w:rPr>
        <w:t xml:space="preserve"> of children and young people</w:t>
      </w:r>
      <w:r w:rsidR="0054793A">
        <w:rPr>
          <w:rFonts w:asciiTheme="majorHAnsi" w:eastAsia="Calibri" w:hAnsiTheme="majorHAnsi" w:cs="Arial"/>
          <w:color w:val="000000" w:themeColor="text1"/>
          <w:sz w:val="28"/>
          <w:szCs w:val="28"/>
          <w:lang w:eastAsia="en-US"/>
        </w:rPr>
        <w:t>.</w:t>
      </w:r>
    </w:p>
    <w:p w14:paraId="07E35230" w14:textId="3ECC3241" w:rsidR="00A732EA" w:rsidRPr="0048223D" w:rsidRDefault="00850FC3" w:rsidP="00A732EA">
      <w:pPr>
        <w:numPr>
          <w:ilvl w:val="0"/>
          <w:numId w:val="27"/>
        </w:numPr>
        <w:spacing w:after="200"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A</w:t>
      </w:r>
      <w:r w:rsidR="00A732EA" w:rsidRPr="0048223D">
        <w:rPr>
          <w:rFonts w:asciiTheme="majorHAnsi" w:eastAsia="Calibri" w:hAnsiTheme="majorHAnsi" w:cs="Arial"/>
          <w:color w:val="000000" w:themeColor="text1"/>
          <w:sz w:val="28"/>
          <w:szCs w:val="28"/>
          <w:lang w:eastAsia="en-US"/>
        </w:rPr>
        <w:t>ppropriate action is taken in the event of incidents/concerns of abuse and support provided to the individual/s who raise or disclose the concern</w:t>
      </w:r>
      <w:r w:rsidR="0054793A">
        <w:rPr>
          <w:rFonts w:asciiTheme="majorHAnsi" w:eastAsia="Calibri" w:hAnsiTheme="majorHAnsi" w:cs="Arial"/>
          <w:color w:val="000000" w:themeColor="text1"/>
          <w:sz w:val="28"/>
          <w:szCs w:val="28"/>
          <w:lang w:eastAsia="en-US"/>
        </w:rPr>
        <w:t>.</w:t>
      </w:r>
    </w:p>
    <w:p w14:paraId="36D4BCDA" w14:textId="3AB0B371" w:rsidR="00A732EA" w:rsidRPr="0048223D" w:rsidRDefault="00850FC3" w:rsidP="00A732EA">
      <w:pPr>
        <w:numPr>
          <w:ilvl w:val="0"/>
          <w:numId w:val="27"/>
        </w:numPr>
        <w:spacing w:after="200"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C</w:t>
      </w:r>
      <w:r w:rsidR="00A732EA" w:rsidRPr="0048223D">
        <w:rPr>
          <w:rFonts w:asciiTheme="majorHAnsi" w:eastAsia="Calibri" w:hAnsiTheme="majorHAnsi" w:cs="Arial"/>
          <w:color w:val="000000" w:themeColor="text1"/>
          <w:sz w:val="28"/>
          <w:szCs w:val="28"/>
          <w:lang w:eastAsia="en-US"/>
        </w:rPr>
        <w:t>onfidential, detailed and accurate records of all safeguarding concerns are maintained and securely stored</w:t>
      </w:r>
      <w:r w:rsidR="0054793A">
        <w:rPr>
          <w:rFonts w:asciiTheme="majorHAnsi" w:eastAsia="Calibri" w:hAnsiTheme="majorHAnsi" w:cs="Arial"/>
          <w:color w:val="000000" w:themeColor="text1"/>
          <w:sz w:val="28"/>
          <w:szCs w:val="28"/>
          <w:lang w:eastAsia="en-US"/>
        </w:rPr>
        <w:t>.</w:t>
      </w:r>
    </w:p>
    <w:p w14:paraId="1A5DC0A1" w14:textId="1E7F4D1C" w:rsidR="00AD1533" w:rsidRPr="0048223D" w:rsidRDefault="001A4C8E" w:rsidP="00FE0F87">
      <w:pPr>
        <w:numPr>
          <w:ilvl w:val="0"/>
          <w:numId w:val="27"/>
        </w:numPr>
        <w:spacing w:after="200" w:line="276" w:lineRule="auto"/>
        <w:rPr>
          <w:rFonts w:asciiTheme="majorHAnsi" w:eastAsia="Calibri" w:hAnsiTheme="majorHAnsi" w:cs="Arial"/>
          <w:color w:val="000000" w:themeColor="text1"/>
          <w:sz w:val="28"/>
          <w:szCs w:val="28"/>
          <w:lang w:eastAsia="en-US"/>
        </w:rPr>
      </w:pPr>
      <w:r>
        <w:rPr>
          <w:rFonts w:asciiTheme="majorHAnsi" w:eastAsia="Calibri" w:hAnsiTheme="majorHAnsi" w:cs="Arial"/>
          <w:color w:val="000000" w:themeColor="text1"/>
          <w:sz w:val="28"/>
          <w:szCs w:val="28"/>
          <w:lang w:eastAsia="en-US"/>
        </w:rPr>
        <w:t xml:space="preserve">Recruitment procedures </w:t>
      </w:r>
      <w:r w:rsidR="00FE0F87">
        <w:rPr>
          <w:rFonts w:asciiTheme="majorHAnsi" w:eastAsia="Calibri" w:hAnsiTheme="majorHAnsi" w:cs="Arial"/>
          <w:color w:val="000000" w:themeColor="text1"/>
          <w:sz w:val="28"/>
          <w:szCs w:val="28"/>
          <w:lang w:eastAsia="en-US"/>
        </w:rPr>
        <w:t xml:space="preserve">are </w:t>
      </w:r>
      <w:r w:rsidR="00850FC3" w:rsidRPr="0048223D">
        <w:rPr>
          <w:rFonts w:asciiTheme="majorHAnsi" w:eastAsia="Calibri" w:hAnsiTheme="majorHAnsi" w:cs="Arial"/>
          <w:color w:val="000000" w:themeColor="text1"/>
          <w:sz w:val="28"/>
          <w:szCs w:val="28"/>
          <w:lang w:eastAsia="en-US"/>
        </w:rPr>
        <w:t xml:space="preserve">in place </w:t>
      </w:r>
      <w:r w:rsidR="00FE0F87">
        <w:rPr>
          <w:rFonts w:asciiTheme="majorHAnsi" w:eastAsia="Calibri" w:hAnsiTheme="majorHAnsi" w:cs="Arial"/>
          <w:color w:val="000000" w:themeColor="text1"/>
          <w:sz w:val="28"/>
          <w:szCs w:val="28"/>
          <w:lang w:eastAsia="en-US"/>
        </w:rPr>
        <w:t xml:space="preserve">to </w:t>
      </w:r>
      <w:r w:rsidR="0054793A">
        <w:rPr>
          <w:rFonts w:asciiTheme="majorHAnsi" w:eastAsia="Calibri" w:hAnsiTheme="majorHAnsi" w:cs="Arial"/>
          <w:color w:val="000000" w:themeColor="text1"/>
          <w:sz w:val="28"/>
          <w:szCs w:val="28"/>
          <w:lang w:eastAsia="en-US"/>
        </w:rPr>
        <w:t xml:space="preserve">prevent the </w:t>
      </w:r>
      <w:r w:rsidR="00A732EA" w:rsidRPr="0048223D">
        <w:rPr>
          <w:rFonts w:asciiTheme="majorHAnsi" w:eastAsia="Calibri" w:hAnsiTheme="majorHAnsi" w:cs="Arial"/>
          <w:color w:val="000000" w:themeColor="text1"/>
          <w:sz w:val="28"/>
          <w:szCs w:val="28"/>
          <w:lang w:eastAsia="en-US"/>
        </w:rPr>
        <w:t>employment/deployment of unsuitable individuals</w:t>
      </w:r>
      <w:r w:rsidR="0054793A">
        <w:rPr>
          <w:rFonts w:asciiTheme="majorHAnsi" w:eastAsia="Calibri" w:hAnsiTheme="majorHAnsi" w:cs="Arial"/>
          <w:color w:val="000000" w:themeColor="text1"/>
          <w:sz w:val="28"/>
          <w:szCs w:val="28"/>
          <w:lang w:eastAsia="en-US"/>
        </w:rPr>
        <w:t>.</w:t>
      </w:r>
    </w:p>
    <w:p w14:paraId="19B39444" w14:textId="1996455A" w:rsidR="00A732EA" w:rsidRPr="0048223D" w:rsidRDefault="00850FC3" w:rsidP="00A732EA">
      <w:pPr>
        <w:numPr>
          <w:ilvl w:val="0"/>
          <w:numId w:val="27"/>
        </w:numPr>
        <w:spacing w:after="200"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R</w:t>
      </w:r>
      <w:r w:rsidR="00A732EA" w:rsidRPr="0048223D">
        <w:rPr>
          <w:rFonts w:asciiTheme="majorHAnsi" w:eastAsia="Calibri" w:hAnsiTheme="majorHAnsi" w:cs="Arial"/>
          <w:color w:val="000000" w:themeColor="text1"/>
          <w:sz w:val="28"/>
          <w:szCs w:val="28"/>
          <w:lang w:eastAsia="en-US"/>
        </w:rPr>
        <w:t xml:space="preserve">obust safeguarding arrangements and procedures are in operation. </w:t>
      </w:r>
    </w:p>
    <w:p w14:paraId="194BBBE3" w14:textId="06309E36" w:rsidR="00A732EA" w:rsidRPr="0048223D" w:rsidRDefault="00850FC3" w:rsidP="00A732EA">
      <w:pPr>
        <w:spacing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All policies</w:t>
      </w:r>
      <w:r w:rsidR="00A732EA" w:rsidRPr="0048223D">
        <w:rPr>
          <w:rFonts w:asciiTheme="majorHAnsi" w:eastAsia="Calibri" w:hAnsiTheme="majorHAnsi" w:cs="Arial"/>
          <w:color w:val="000000" w:themeColor="text1"/>
          <w:sz w:val="28"/>
          <w:szCs w:val="28"/>
          <w:lang w:eastAsia="en-US"/>
        </w:rPr>
        <w:t xml:space="preserve"> and</w:t>
      </w:r>
      <w:r w:rsidRPr="0048223D">
        <w:rPr>
          <w:rFonts w:asciiTheme="majorHAnsi" w:eastAsia="Calibri" w:hAnsiTheme="majorHAnsi" w:cs="Arial"/>
          <w:color w:val="000000" w:themeColor="text1"/>
          <w:sz w:val="28"/>
          <w:szCs w:val="28"/>
          <w:lang w:eastAsia="en-US"/>
        </w:rPr>
        <w:t xml:space="preserve"> procedures are</w:t>
      </w:r>
      <w:r w:rsidR="00A732EA" w:rsidRPr="0048223D">
        <w:rPr>
          <w:rFonts w:asciiTheme="majorHAnsi" w:eastAsia="Calibri" w:hAnsiTheme="majorHAnsi" w:cs="Arial"/>
          <w:color w:val="000000" w:themeColor="text1"/>
          <w:sz w:val="28"/>
          <w:szCs w:val="28"/>
          <w:lang w:eastAsia="en-US"/>
        </w:rPr>
        <w:t xml:space="preserve"> widely promoted and are mandatory for everyone involved in </w:t>
      </w:r>
      <w:r w:rsidR="00C758EC">
        <w:rPr>
          <w:rFonts w:asciiTheme="majorHAnsi" w:eastAsia="Calibri" w:hAnsiTheme="majorHAnsi" w:cs="Arial"/>
          <w:color w:val="000000" w:themeColor="text1"/>
          <w:sz w:val="28"/>
          <w:szCs w:val="28"/>
          <w:lang w:eastAsia="en-US"/>
        </w:rPr>
        <w:t>Cobh Youth Services</w:t>
      </w:r>
      <w:r w:rsidR="00A732EA" w:rsidRPr="0048223D">
        <w:rPr>
          <w:rFonts w:asciiTheme="majorHAnsi" w:eastAsia="Calibri" w:hAnsiTheme="majorHAnsi" w:cs="Arial"/>
          <w:color w:val="000000" w:themeColor="text1"/>
          <w:sz w:val="28"/>
          <w:szCs w:val="28"/>
          <w:lang w:eastAsia="en-US"/>
        </w:rPr>
        <w:t xml:space="preserve">. </w:t>
      </w:r>
      <w:r w:rsidR="0054793A">
        <w:rPr>
          <w:rFonts w:asciiTheme="majorHAnsi" w:eastAsia="Calibri" w:hAnsiTheme="majorHAnsi" w:cs="Arial"/>
          <w:color w:val="000000" w:themeColor="text1"/>
          <w:sz w:val="28"/>
          <w:szCs w:val="28"/>
          <w:lang w:eastAsia="en-US"/>
        </w:rPr>
        <w:t xml:space="preserve"> </w:t>
      </w:r>
      <w:r w:rsidR="00A732EA" w:rsidRPr="0048223D">
        <w:rPr>
          <w:rFonts w:asciiTheme="majorHAnsi" w:eastAsia="Calibri" w:hAnsiTheme="majorHAnsi" w:cs="Arial"/>
          <w:color w:val="000000" w:themeColor="text1"/>
          <w:sz w:val="28"/>
          <w:szCs w:val="28"/>
          <w:lang w:eastAsia="en-US"/>
        </w:rPr>
        <w:t>Failure to comply with the policy and procedures will be addressed without delay and may ultimately result in dismissal/exclusion from the organisation.</w:t>
      </w:r>
    </w:p>
    <w:p w14:paraId="15F66F8B" w14:textId="2A21D820" w:rsidR="00850FC3" w:rsidRPr="0048223D" w:rsidRDefault="00850FC3" w:rsidP="00A732EA">
      <w:pPr>
        <w:spacing w:line="276" w:lineRule="auto"/>
        <w:jc w:val="both"/>
        <w:rPr>
          <w:rFonts w:asciiTheme="majorHAnsi" w:eastAsia="Calibri" w:hAnsiTheme="majorHAnsi" w:cs="Arial"/>
          <w:color w:val="000000" w:themeColor="text1"/>
          <w:sz w:val="28"/>
          <w:szCs w:val="28"/>
          <w:lang w:eastAsia="en-US"/>
        </w:rPr>
      </w:pPr>
    </w:p>
    <w:p w14:paraId="47669788" w14:textId="77777777" w:rsidR="00850FC3" w:rsidRPr="0048223D" w:rsidRDefault="00850FC3" w:rsidP="00850FC3">
      <w:pPr>
        <w:spacing w:line="276" w:lineRule="auto"/>
        <w:jc w:val="both"/>
        <w:rPr>
          <w:rFonts w:asciiTheme="majorHAnsi" w:eastAsia="Calibri" w:hAnsiTheme="majorHAnsi" w:cs="Arial"/>
          <w:b/>
          <w:bCs/>
          <w:color w:val="000000" w:themeColor="text1"/>
          <w:sz w:val="28"/>
          <w:szCs w:val="28"/>
          <w:lang w:val="en-IE" w:eastAsia="en-US"/>
        </w:rPr>
      </w:pPr>
      <w:r w:rsidRPr="0048223D">
        <w:rPr>
          <w:rFonts w:asciiTheme="majorHAnsi" w:eastAsia="Calibri" w:hAnsiTheme="majorHAnsi" w:cs="Arial"/>
          <w:b/>
          <w:bCs/>
          <w:color w:val="000000" w:themeColor="text1"/>
          <w:sz w:val="28"/>
          <w:szCs w:val="28"/>
          <w:lang w:val="en-IE" w:eastAsia="en-US"/>
        </w:rPr>
        <w:t>Risk assessment of potential harm to children whilst availing of our services:</w:t>
      </w:r>
    </w:p>
    <w:p w14:paraId="6F6D190A" w14:textId="12DEB3A2" w:rsidR="00850FC3" w:rsidRPr="0048223D" w:rsidRDefault="00850FC3" w:rsidP="00850FC3">
      <w:pPr>
        <w:spacing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val="en-IE" w:eastAsia="en-US"/>
        </w:rPr>
        <w:t>A comprehensive risk assessment has been conducted to identify potential areas of harm and to implement measures to reduce the risk as per the Risk Management Process.</w:t>
      </w:r>
    </w:p>
    <w:p w14:paraId="0973BC60" w14:textId="77777777" w:rsidR="00555E82" w:rsidRPr="0048223D" w:rsidRDefault="00555E82" w:rsidP="00A732EA">
      <w:pPr>
        <w:spacing w:line="276" w:lineRule="auto"/>
        <w:jc w:val="both"/>
        <w:rPr>
          <w:rFonts w:asciiTheme="majorHAnsi" w:eastAsia="Calibri" w:hAnsiTheme="majorHAnsi" w:cs="Arial"/>
          <w:b/>
          <w:color w:val="000000" w:themeColor="text1"/>
          <w:sz w:val="28"/>
          <w:szCs w:val="28"/>
          <w:lang w:eastAsia="en-US"/>
        </w:rPr>
      </w:pPr>
    </w:p>
    <w:p w14:paraId="195BD9D4" w14:textId="049E14BD" w:rsidR="00A732EA" w:rsidRPr="0048223D" w:rsidRDefault="00A732EA" w:rsidP="00850FC3">
      <w:pPr>
        <w:spacing w:line="276" w:lineRule="auto"/>
        <w:rPr>
          <w:rFonts w:asciiTheme="majorHAnsi" w:eastAsia="Calibri" w:hAnsiTheme="majorHAnsi" w:cs="Arial"/>
          <w:b/>
          <w:color w:val="000000" w:themeColor="text1"/>
          <w:sz w:val="28"/>
          <w:szCs w:val="28"/>
          <w:lang w:eastAsia="en-US"/>
        </w:rPr>
      </w:pPr>
      <w:r w:rsidRPr="0048223D">
        <w:rPr>
          <w:rFonts w:asciiTheme="majorHAnsi" w:eastAsia="Calibri" w:hAnsiTheme="majorHAnsi" w:cs="Arial"/>
          <w:b/>
          <w:color w:val="000000" w:themeColor="text1"/>
          <w:sz w:val="28"/>
          <w:szCs w:val="28"/>
          <w:lang w:eastAsia="en-US"/>
        </w:rPr>
        <w:t>Monitoring</w:t>
      </w:r>
      <w:r w:rsidR="00F449AC" w:rsidRPr="0048223D">
        <w:rPr>
          <w:rFonts w:asciiTheme="majorHAnsi" w:eastAsia="Calibri" w:hAnsiTheme="majorHAnsi" w:cs="Arial"/>
          <w:b/>
          <w:color w:val="000000" w:themeColor="text1"/>
          <w:sz w:val="28"/>
          <w:szCs w:val="28"/>
          <w:lang w:eastAsia="en-US"/>
        </w:rPr>
        <w:t>:</w:t>
      </w:r>
    </w:p>
    <w:p w14:paraId="73C0604C" w14:textId="16E31B46" w:rsidR="00A732EA" w:rsidRPr="0048223D" w:rsidRDefault="00A732EA" w:rsidP="00A732EA">
      <w:pPr>
        <w:spacing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The policy will be reviewed a year after d</w:t>
      </w:r>
      <w:r w:rsidR="00C758EC">
        <w:rPr>
          <w:rFonts w:asciiTheme="majorHAnsi" w:eastAsia="Calibri" w:hAnsiTheme="majorHAnsi" w:cs="Arial"/>
          <w:color w:val="000000" w:themeColor="text1"/>
          <w:sz w:val="28"/>
          <w:szCs w:val="28"/>
          <w:lang w:eastAsia="en-US"/>
        </w:rPr>
        <w:t xml:space="preserve">evelopment and then every two </w:t>
      </w:r>
      <w:r w:rsidRPr="0048223D">
        <w:rPr>
          <w:rFonts w:asciiTheme="majorHAnsi" w:eastAsia="Calibri" w:hAnsiTheme="majorHAnsi" w:cs="Arial"/>
          <w:color w:val="000000" w:themeColor="text1"/>
          <w:sz w:val="28"/>
          <w:szCs w:val="28"/>
          <w:lang w:eastAsia="en-US"/>
        </w:rPr>
        <w:t>years, or in the following circumstances:</w:t>
      </w:r>
    </w:p>
    <w:p w14:paraId="363B2BFC" w14:textId="028749B5" w:rsidR="00A732EA" w:rsidRPr="0048223D" w:rsidRDefault="00A732EA" w:rsidP="00A732EA">
      <w:pPr>
        <w:numPr>
          <w:ilvl w:val="0"/>
          <w:numId w:val="28"/>
        </w:numPr>
        <w:spacing w:after="200"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changes in legislation and/or government guidance</w:t>
      </w:r>
      <w:r w:rsidR="0054793A">
        <w:rPr>
          <w:rFonts w:asciiTheme="majorHAnsi" w:eastAsia="Calibri" w:hAnsiTheme="majorHAnsi" w:cs="Arial"/>
          <w:color w:val="000000" w:themeColor="text1"/>
          <w:sz w:val="28"/>
          <w:szCs w:val="28"/>
          <w:lang w:eastAsia="en-US"/>
        </w:rPr>
        <w:t>.</w:t>
      </w:r>
    </w:p>
    <w:p w14:paraId="17133D70" w14:textId="77777777" w:rsidR="00A732EA" w:rsidRPr="0048223D" w:rsidRDefault="00591F20" w:rsidP="00A732EA">
      <w:pPr>
        <w:numPr>
          <w:ilvl w:val="0"/>
          <w:numId w:val="28"/>
        </w:numPr>
        <w:spacing w:after="200"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 xml:space="preserve">as required by </w:t>
      </w:r>
      <w:proofErr w:type="spellStart"/>
      <w:r w:rsidRPr="0048223D">
        <w:rPr>
          <w:rFonts w:asciiTheme="majorHAnsi" w:eastAsia="Calibri" w:hAnsiTheme="majorHAnsi" w:cs="Arial"/>
          <w:color w:val="000000" w:themeColor="text1"/>
          <w:sz w:val="28"/>
          <w:szCs w:val="28"/>
          <w:lang w:eastAsia="en-US"/>
        </w:rPr>
        <w:t>Tusla</w:t>
      </w:r>
      <w:proofErr w:type="spellEnd"/>
      <w:r w:rsidRPr="0048223D">
        <w:rPr>
          <w:rFonts w:asciiTheme="majorHAnsi" w:eastAsia="Calibri" w:hAnsiTheme="majorHAnsi" w:cs="Arial"/>
          <w:color w:val="000000" w:themeColor="text1"/>
          <w:sz w:val="28"/>
          <w:szCs w:val="28"/>
          <w:lang w:eastAsia="en-US"/>
        </w:rPr>
        <w:t>, Child and Family Agency and Youth Work Ireland (National Office).</w:t>
      </w:r>
    </w:p>
    <w:p w14:paraId="5828B1D3" w14:textId="34BC6523" w:rsidR="0095459A" w:rsidRPr="0048223D" w:rsidRDefault="00A732EA" w:rsidP="00A732EA">
      <w:pPr>
        <w:numPr>
          <w:ilvl w:val="0"/>
          <w:numId w:val="28"/>
        </w:numPr>
        <w:spacing w:after="200" w:line="276" w:lineRule="auto"/>
        <w:jc w:val="both"/>
        <w:rPr>
          <w:rFonts w:asciiTheme="majorHAnsi" w:eastAsia="Calibri" w:hAnsiTheme="majorHAnsi" w:cs="Arial"/>
          <w:color w:val="000000" w:themeColor="text1"/>
          <w:sz w:val="28"/>
          <w:szCs w:val="28"/>
          <w:lang w:eastAsia="en-US"/>
        </w:rPr>
      </w:pPr>
      <w:r w:rsidRPr="0048223D">
        <w:rPr>
          <w:rFonts w:asciiTheme="majorHAnsi" w:eastAsia="Calibri" w:hAnsiTheme="majorHAnsi" w:cs="Arial"/>
          <w:color w:val="000000" w:themeColor="text1"/>
          <w:sz w:val="28"/>
          <w:szCs w:val="28"/>
          <w:lang w:eastAsia="en-US"/>
        </w:rPr>
        <w:t>as a result of any other significant change or event.</w:t>
      </w:r>
    </w:p>
    <w:p w14:paraId="6880245F" w14:textId="21920301" w:rsidR="00F14732" w:rsidRPr="0048223D" w:rsidRDefault="00850FC3" w:rsidP="00850FC3">
      <w:pPr>
        <w:numPr>
          <w:ilvl w:val="0"/>
          <w:numId w:val="28"/>
        </w:numPr>
        <w:spacing w:after="200" w:line="276" w:lineRule="auto"/>
        <w:jc w:val="both"/>
        <w:rPr>
          <w:rFonts w:asciiTheme="majorHAnsi" w:hAnsiTheme="majorHAnsi"/>
          <w:b/>
          <w:sz w:val="28"/>
          <w:szCs w:val="28"/>
        </w:rPr>
      </w:pPr>
      <w:r w:rsidRPr="0048223D">
        <w:rPr>
          <w:rFonts w:asciiTheme="majorHAnsi" w:eastAsia="Calibri" w:hAnsiTheme="majorHAnsi" w:cs="Arial"/>
          <w:color w:val="000000" w:themeColor="text1"/>
          <w:sz w:val="28"/>
          <w:szCs w:val="28"/>
          <w:lang w:eastAsia="en-US"/>
        </w:rPr>
        <w:t>This statemen</w:t>
      </w:r>
      <w:r w:rsidR="00C758EC">
        <w:rPr>
          <w:rFonts w:asciiTheme="majorHAnsi" w:eastAsia="Calibri" w:hAnsiTheme="majorHAnsi" w:cs="Arial"/>
          <w:color w:val="000000" w:themeColor="text1"/>
          <w:sz w:val="28"/>
          <w:szCs w:val="28"/>
          <w:lang w:eastAsia="en-US"/>
        </w:rPr>
        <w:t>t will be reviewed in February 2024</w:t>
      </w:r>
      <w:r w:rsidR="0054793A">
        <w:rPr>
          <w:rFonts w:asciiTheme="majorHAnsi" w:eastAsia="Calibri" w:hAnsiTheme="majorHAnsi" w:cs="Arial"/>
          <w:color w:val="000000" w:themeColor="text1"/>
          <w:sz w:val="28"/>
          <w:szCs w:val="28"/>
          <w:lang w:eastAsia="en-US"/>
        </w:rPr>
        <w:t>.</w:t>
      </w:r>
    </w:p>
    <w:p w14:paraId="170037B1" w14:textId="77777777" w:rsidR="00F14732" w:rsidRPr="0048223D" w:rsidRDefault="00F14732" w:rsidP="00F14732">
      <w:pPr>
        <w:rPr>
          <w:rFonts w:asciiTheme="majorHAnsi" w:hAnsiTheme="majorHAnsi"/>
          <w:b/>
          <w:sz w:val="28"/>
          <w:szCs w:val="28"/>
        </w:rPr>
      </w:pPr>
    </w:p>
    <w:p w14:paraId="7E653958" w14:textId="77777777" w:rsidR="00F14732" w:rsidRPr="0048223D" w:rsidRDefault="00F14732" w:rsidP="00F14732">
      <w:pPr>
        <w:rPr>
          <w:rFonts w:asciiTheme="majorHAnsi" w:hAnsiTheme="majorHAnsi"/>
          <w:b/>
          <w:sz w:val="28"/>
          <w:szCs w:val="28"/>
        </w:rPr>
      </w:pPr>
    </w:p>
    <w:p w14:paraId="0C55E014" w14:textId="602FC27D" w:rsidR="00F14732" w:rsidRPr="0048223D" w:rsidRDefault="00725EC0" w:rsidP="00F14732">
      <w:pPr>
        <w:rPr>
          <w:rFonts w:asciiTheme="majorHAnsi" w:hAnsiTheme="majorHAnsi"/>
          <w:b/>
          <w:sz w:val="28"/>
          <w:szCs w:val="28"/>
          <w:u w:val="single"/>
        </w:rPr>
      </w:pPr>
      <w:r w:rsidRPr="0048223D">
        <w:rPr>
          <w:rFonts w:asciiTheme="majorHAnsi" w:hAnsiTheme="majorHAnsi"/>
          <w:b/>
          <w:sz w:val="28"/>
          <w:szCs w:val="28"/>
          <w:u w:val="single"/>
        </w:rPr>
        <w:t>Eleanor O’Sullivan</w:t>
      </w:r>
    </w:p>
    <w:p w14:paraId="04F6E991" w14:textId="22FE32EE" w:rsidR="00A55F2A" w:rsidRDefault="00C758EC" w:rsidP="00F14732">
      <w:pPr>
        <w:rPr>
          <w:rFonts w:asciiTheme="majorHAnsi" w:hAnsiTheme="majorHAnsi"/>
          <w:sz w:val="28"/>
          <w:szCs w:val="28"/>
        </w:rPr>
      </w:pPr>
      <w:r>
        <w:rPr>
          <w:rFonts w:asciiTheme="majorHAnsi" w:hAnsiTheme="majorHAnsi"/>
          <w:sz w:val="28"/>
          <w:szCs w:val="28"/>
        </w:rPr>
        <w:t>Manager</w:t>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p>
    <w:p w14:paraId="1A4BEB06" w14:textId="77777777" w:rsidR="00A55F2A" w:rsidRDefault="00A55F2A" w:rsidP="00F14732">
      <w:pPr>
        <w:rPr>
          <w:rFonts w:asciiTheme="majorHAnsi" w:hAnsiTheme="majorHAnsi"/>
          <w:sz w:val="28"/>
          <w:szCs w:val="28"/>
        </w:rPr>
      </w:pPr>
    </w:p>
    <w:p w14:paraId="7BCA2C7C" w14:textId="402D9A00" w:rsidR="00A55F2A" w:rsidRDefault="00C758EC" w:rsidP="00F14732">
      <w:pPr>
        <w:rPr>
          <w:rFonts w:asciiTheme="majorHAnsi" w:hAnsiTheme="majorHAnsi"/>
          <w:sz w:val="28"/>
          <w:szCs w:val="28"/>
        </w:rPr>
      </w:pPr>
      <w:r>
        <w:rPr>
          <w:rFonts w:asciiTheme="majorHAnsi" w:hAnsiTheme="majorHAnsi"/>
          <w:sz w:val="28"/>
          <w:szCs w:val="28"/>
        </w:rPr>
        <w:t>Telephone 021 4814640/086 8054583</w:t>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r w:rsidR="00F01017" w:rsidRPr="0048223D">
        <w:rPr>
          <w:rFonts w:asciiTheme="majorHAnsi" w:hAnsiTheme="majorHAnsi"/>
          <w:sz w:val="28"/>
          <w:szCs w:val="28"/>
        </w:rPr>
        <w:tab/>
      </w:r>
    </w:p>
    <w:p w14:paraId="085C0A5F" w14:textId="3705E690" w:rsidR="00F01017" w:rsidRPr="0048223D" w:rsidRDefault="00F01017" w:rsidP="00F14732">
      <w:pPr>
        <w:rPr>
          <w:rFonts w:asciiTheme="majorHAnsi" w:hAnsiTheme="majorHAnsi"/>
          <w:sz w:val="28"/>
          <w:szCs w:val="28"/>
        </w:rPr>
      </w:pPr>
      <w:r w:rsidRPr="0048223D">
        <w:rPr>
          <w:rFonts w:asciiTheme="majorHAnsi" w:hAnsiTheme="majorHAnsi"/>
          <w:sz w:val="28"/>
          <w:szCs w:val="28"/>
        </w:rPr>
        <w:t>Emai</w:t>
      </w:r>
      <w:r w:rsidR="00C758EC">
        <w:rPr>
          <w:rFonts w:asciiTheme="majorHAnsi" w:hAnsiTheme="majorHAnsi"/>
          <w:sz w:val="28"/>
          <w:szCs w:val="28"/>
        </w:rPr>
        <w:t>l: cysmanager16@gmail.com</w:t>
      </w:r>
    </w:p>
    <w:p w14:paraId="3A9D3D30" w14:textId="798A11A8" w:rsidR="00F01017" w:rsidRDefault="00F01017" w:rsidP="00F14732">
      <w:pPr>
        <w:rPr>
          <w:rFonts w:asciiTheme="majorHAnsi" w:hAnsiTheme="majorHAnsi"/>
          <w:sz w:val="28"/>
          <w:szCs w:val="28"/>
        </w:rPr>
      </w:pPr>
    </w:p>
    <w:p w14:paraId="40D44122" w14:textId="29D38CCB" w:rsidR="00C758EC" w:rsidRDefault="00C758EC" w:rsidP="00F14732">
      <w:pPr>
        <w:rPr>
          <w:rFonts w:asciiTheme="majorHAnsi" w:hAnsiTheme="majorHAnsi"/>
          <w:sz w:val="28"/>
          <w:szCs w:val="28"/>
        </w:rPr>
      </w:pPr>
    </w:p>
    <w:p w14:paraId="33CD209D" w14:textId="2F96DA73" w:rsidR="00C758EC" w:rsidRDefault="009F75A4" w:rsidP="00F14732">
      <w:pPr>
        <w:rPr>
          <w:rFonts w:asciiTheme="majorHAnsi" w:hAnsiTheme="majorHAnsi"/>
          <w:b/>
          <w:sz w:val="28"/>
          <w:szCs w:val="28"/>
          <w:u w:val="single"/>
        </w:rPr>
      </w:pPr>
      <w:proofErr w:type="spellStart"/>
      <w:r>
        <w:rPr>
          <w:rFonts w:asciiTheme="majorHAnsi" w:hAnsiTheme="majorHAnsi"/>
          <w:b/>
          <w:sz w:val="28"/>
          <w:szCs w:val="28"/>
          <w:u w:val="single"/>
        </w:rPr>
        <w:t>Cathal</w:t>
      </w:r>
      <w:proofErr w:type="spellEnd"/>
      <w:r>
        <w:rPr>
          <w:rFonts w:asciiTheme="majorHAnsi" w:hAnsiTheme="majorHAnsi"/>
          <w:b/>
          <w:sz w:val="28"/>
          <w:szCs w:val="28"/>
          <w:u w:val="single"/>
        </w:rPr>
        <w:t xml:space="preserve"> Ras</w:t>
      </w:r>
      <w:r w:rsidR="00C758EC">
        <w:rPr>
          <w:rFonts w:asciiTheme="majorHAnsi" w:hAnsiTheme="majorHAnsi"/>
          <w:b/>
          <w:sz w:val="28"/>
          <w:szCs w:val="28"/>
          <w:u w:val="single"/>
        </w:rPr>
        <w:t xml:space="preserve">mussen </w:t>
      </w:r>
    </w:p>
    <w:p w14:paraId="25BB521F" w14:textId="66B9BF94" w:rsidR="00C758EC" w:rsidRDefault="00C758EC" w:rsidP="00F14732">
      <w:pPr>
        <w:rPr>
          <w:rFonts w:asciiTheme="majorHAnsi" w:hAnsiTheme="majorHAnsi"/>
          <w:sz w:val="28"/>
          <w:szCs w:val="28"/>
        </w:rPr>
      </w:pPr>
      <w:r>
        <w:rPr>
          <w:rFonts w:asciiTheme="majorHAnsi" w:hAnsiTheme="majorHAnsi"/>
          <w:sz w:val="28"/>
          <w:szCs w:val="28"/>
        </w:rPr>
        <w:t>Chairperson</w:t>
      </w:r>
    </w:p>
    <w:p w14:paraId="7EF778FD" w14:textId="76E97526" w:rsidR="00C758EC" w:rsidRDefault="00C758EC" w:rsidP="00F14732">
      <w:pPr>
        <w:rPr>
          <w:rFonts w:asciiTheme="majorHAnsi" w:hAnsiTheme="majorHAnsi"/>
          <w:sz w:val="28"/>
          <w:szCs w:val="28"/>
        </w:rPr>
      </w:pPr>
    </w:p>
    <w:p w14:paraId="75401ABA" w14:textId="23F8F04D" w:rsidR="00C758EC" w:rsidRDefault="00C758EC" w:rsidP="00F14732">
      <w:pPr>
        <w:rPr>
          <w:rFonts w:asciiTheme="majorHAnsi" w:hAnsiTheme="majorHAnsi"/>
          <w:sz w:val="28"/>
          <w:szCs w:val="28"/>
        </w:rPr>
      </w:pPr>
      <w:r>
        <w:rPr>
          <w:rFonts w:asciiTheme="majorHAnsi" w:hAnsiTheme="majorHAnsi"/>
          <w:sz w:val="28"/>
          <w:szCs w:val="28"/>
        </w:rPr>
        <w:t>Telephone:</w:t>
      </w:r>
    </w:p>
    <w:p w14:paraId="2027838E" w14:textId="26EEA04D" w:rsidR="00C758EC" w:rsidRDefault="00C758EC" w:rsidP="00F14732">
      <w:pPr>
        <w:rPr>
          <w:rFonts w:asciiTheme="majorHAnsi" w:hAnsiTheme="majorHAnsi"/>
          <w:sz w:val="28"/>
          <w:szCs w:val="28"/>
        </w:rPr>
      </w:pPr>
    </w:p>
    <w:p w14:paraId="2B8868EA" w14:textId="5726E8E4" w:rsidR="00C758EC" w:rsidRPr="00C758EC" w:rsidRDefault="00C758EC" w:rsidP="00F14732">
      <w:pPr>
        <w:rPr>
          <w:rFonts w:asciiTheme="majorHAnsi" w:hAnsiTheme="majorHAnsi"/>
          <w:sz w:val="28"/>
          <w:szCs w:val="28"/>
        </w:rPr>
      </w:pPr>
      <w:r>
        <w:rPr>
          <w:rFonts w:asciiTheme="majorHAnsi" w:hAnsiTheme="majorHAnsi"/>
          <w:sz w:val="28"/>
          <w:szCs w:val="28"/>
        </w:rPr>
        <w:t xml:space="preserve">Email:  </w:t>
      </w:r>
    </w:p>
    <w:p w14:paraId="7C99B7B9" w14:textId="77777777" w:rsidR="00F14732" w:rsidRPr="0048223D" w:rsidRDefault="00F14732" w:rsidP="00F14732">
      <w:pPr>
        <w:rPr>
          <w:rFonts w:asciiTheme="majorHAnsi" w:hAnsiTheme="majorHAnsi"/>
          <w:b/>
          <w:sz w:val="28"/>
          <w:szCs w:val="28"/>
        </w:rPr>
      </w:pPr>
    </w:p>
    <w:p w14:paraId="302A3190" w14:textId="77777777" w:rsidR="00F14732" w:rsidRPr="0048223D" w:rsidRDefault="00F14732" w:rsidP="00F14732">
      <w:pPr>
        <w:rPr>
          <w:rFonts w:asciiTheme="majorHAnsi" w:hAnsiTheme="majorHAnsi"/>
          <w:b/>
          <w:sz w:val="28"/>
          <w:szCs w:val="28"/>
        </w:rPr>
      </w:pPr>
    </w:p>
    <w:p w14:paraId="79122151" w14:textId="3E25B1D2" w:rsidR="00F14732" w:rsidRPr="0048223D" w:rsidRDefault="00F14732" w:rsidP="00F14732">
      <w:pPr>
        <w:rPr>
          <w:rFonts w:asciiTheme="majorHAnsi" w:hAnsiTheme="majorHAnsi"/>
          <w:b/>
          <w:sz w:val="28"/>
          <w:szCs w:val="28"/>
        </w:rPr>
      </w:pPr>
    </w:p>
    <w:p w14:paraId="479525DF" w14:textId="77777777" w:rsidR="00F14732" w:rsidRPr="0048223D" w:rsidRDefault="00F14732" w:rsidP="00F14732">
      <w:pPr>
        <w:rPr>
          <w:rFonts w:asciiTheme="majorHAnsi" w:hAnsiTheme="majorHAnsi"/>
          <w:b/>
          <w:sz w:val="28"/>
          <w:szCs w:val="28"/>
        </w:rPr>
      </w:pPr>
    </w:p>
    <w:p w14:paraId="07603D4B" w14:textId="47239623" w:rsidR="000944B0" w:rsidRPr="0048223D" w:rsidRDefault="000944B0" w:rsidP="009F75A4">
      <w:pPr>
        <w:spacing w:after="200" w:line="276" w:lineRule="auto"/>
        <w:rPr>
          <w:rFonts w:asciiTheme="majorHAnsi" w:eastAsia="Calibri" w:hAnsiTheme="majorHAnsi" w:cs="Arial"/>
          <w:color w:val="000000" w:themeColor="text1"/>
          <w:sz w:val="28"/>
          <w:szCs w:val="28"/>
          <w:lang w:eastAsia="en-US"/>
        </w:rPr>
      </w:pPr>
    </w:p>
    <w:sectPr w:rsidR="000944B0" w:rsidRPr="0048223D" w:rsidSect="00646B9D">
      <w:headerReference w:type="default" r:id="rId7"/>
      <w:pgSz w:w="16838" w:h="23811" w:code="8"/>
      <w:pgMar w:top="1814" w:right="1134" w:bottom="1701" w:left="1134" w:header="720" w:footer="139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9A6FE" w14:textId="77777777" w:rsidR="00B411BD" w:rsidRDefault="00B411BD">
      <w:r>
        <w:separator/>
      </w:r>
    </w:p>
  </w:endnote>
  <w:endnote w:type="continuationSeparator" w:id="0">
    <w:p w14:paraId="47E3886A" w14:textId="77777777" w:rsidR="00B411BD" w:rsidRDefault="00B4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C0495" w14:textId="77777777" w:rsidR="00B411BD" w:rsidRDefault="00B411BD">
      <w:r>
        <w:separator/>
      </w:r>
    </w:p>
  </w:footnote>
  <w:footnote w:type="continuationSeparator" w:id="0">
    <w:p w14:paraId="0DD5209A" w14:textId="77777777" w:rsidR="00B411BD" w:rsidRDefault="00B411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431D" w14:textId="58BFB31D" w:rsidR="00A732EA" w:rsidRDefault="00CC392A" w:rsidP="00CC392A">
    <w:pPr>
      <w:pStyle w:val="Header"/>
      <w:jc w:val="center"/>
      <w:rPr>
        <w:rFonts w:ascii="Arial" w:hAnsi="Arial" w:cs="Arial"/>
        <w:b/>
        <w:color w:val="00B760"/>
        <w:sz w:val="22"/>
        <w:szCs w:val="44"/>
      </w:rPr>
    </w:pPr>
    <w:r>
      <w:rPr>
        <w:noProof/>
        <w:lang w:val="en-IE" w:eastAsia="en-IE"/>
      </w:rPr>
      <w:drawing>
        <wp:inline distT="0" distB="0" distL="0" distR="0" wp14:anchorId="73B29D5C" wp14:editId="264BD2ED">
          <wp:extent cx="787247" cy="3892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k ETB.jpg"/>
                  <pic:cNvPicPr/>
                </pic:nvPicPr>
                <pic:blipFill>
                  <a:blip r:embed="rId1">
                    <a:extLst>
                      <a:ext uri="{28A0092B-C50C-407E-A947-70E740481C1C}">
                        <a14:useLocalDpi xmlns:a14="http://schemas.microsoft.com/office/drawing/2010/main" val="0"/>
                      </a:ext>
                    </a:extLst>
                  </a:blip>
                  <a:stretch>
                    <a:fillRect/>
                  </a:stretch>
                </pic:blipFill>
                <pic:spPr>
                  <a:xfrm>
                    <a:off x="0" y="0"/>
                    <a:ext cx="1205998" cy="596374"/>
                  </a:xfrm>
                  <a:prstGeom prst="rect">
                    <a:avLst/>
                  </a:prstGeom>
                </pic:spPr>
              </pic:pic>
            </a:graphicData>
          </a:graphic>
        </wp:inline>
      </w:drawing>
    </w:r>
    <w:r>
      <w:rPr>
        <w:rFonts w:ascii="Arial" w:hAnsi="Arial" w:cs="Arial"/>
        <w:b/>
        <w:noProof/>
        <w:color w:val="00B760"/>
        <w:sz w:val="22"/>
        <w:szCs w:val="44"/>
        <w:lang w:val="en-IE" w:eastAsia="en-IE"/>
      </w:rPr>
      <w:drawing>
        <wp:inline distT="0" distB="0" distL="0" distR="0" wp14:anchorId="1D82D7C6" wp14:editId="3F9C8785">
          <wp:extent cx="1209675"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a:extLst>
                      <a:ext uri="{28A0092B-C50C-407E-A947-70E740481C1C}">
                        <a14:useLocalDpi xmlns:a14="http://schemas.microsoft.com/office/drawing/2010/main" val="0"/>
                      </a:ext>
                    </a:extLst>
                  </a:blip>
                  <a:stretch>
                    <a:fillRect/>
                  </a:stretch>
                </pic:blipFill>
                <pic:spPr>
                  <a:xfrm>
                    <a:off x="0" y="0"/>
                    <a:ext cx="1209675" cy="1057275"/>
                  </a:xfrm>
                  <a:prstGeom prst="rect">
                    <a:avLst/>
                  </a:prstGeom>
                </pic:spPr>
              </pic:pic>
            </a:graphicData>
          </a:graphic>
        </wp:inline>
      </w:drawing>
    </w:r>
    <w:r>
      <w:rPr>
        <w:noProof/>
        <w:lang w:val="en-IE" w:eastAsia="en-IE"/>
      </w:rPr>
      <w:drawing>
        <wp:inline distT="0" distB="0" distL="0" distR="0" wp14:anchorId="4BAD3985" wp14:editId="4F847C1B">
          <wp:extent cx="638175" cy="410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3">
                    <a:extLst>
                      <a:ext uri="{28A0092B-C50C-407E-A947-70E740481C1C}">
                        <a14:useLocalDpi xmlns:a14="http://schemas.microsoft.com/office/drawing/2010/main" val="0"/>
                      </a:ext>
                    </a:extLst>
                  </a:blip>
                  <a:stretch>
                    <a:fillRect/>
                  </a:stretch>
                </pic:blipFill>
                <pic:spPr>
                  <a:xfrm>
                    <a:off x="0" y="0"/>
                    <a:ext cx="652236" cy="419294"/>
                  </a:xfrm>
                  <a:prstGeom prst="rect">
                    <a:avLst/>
                  </a:prstGeom>
                </pic:spPr>
              </pic:pic>
            </a:graphicData>
          </a:graphic>
        </wp:inline>
      </w:drawing>
    </w:r>
  </w:p>
  <w:p w14:paraId="4D474F2E" w14:textId="71361926" w:rsidR="00CC392A" w:rsidRPr="00A732EA" w:rsidRDefault="00CC392A" w:rsidP="00CC392A">
    <w:pPr>
      <w:pStyle w:val="Header"/>
      <w:jc w:val="center"/>
      <w:rPr>
        <w:rFonts w:ascii="Arial" w:hAnsi="Arial" w:cs="Arial"/>
        <w:b/>
        <w:color w:val="00B760"/>
        <w:sz w:val="22"/>
        <w:szCs w:val="44"/>
      </w:rPr>
    </w:pPr>
    <w:r>
      <w:rPr>
        <w:rFonts w:ascii="Arial" w:hAnsi="Arial" w:cs="Arial"/>
        <w:b/>
        <w:noProof/>
        <w:color w:val="00B760"/>
        <w:sz w:val="22"/>
        <w:szCs w:val="44"/>
        <w:lang w:val="en-IE" w:eastAsia="en-IE"/>
      </w:rPr>
      <w:drawing>
        <wp:inline distT="0" distB="0" distL="0" distR="0" wp14:anchorId="0743857C" wp14:editId="59BF9ABE">
          <wp:extent cx="836787"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k-county-council-logo-vector.png"/>
                  <pic:cNvPicPr/>
                </pic:nvPicPr>
                <pic:blipFill>
                  <a:blip r:embed="rId4">
                    <a:extLst>
                      <a:ext uri="{28A0092B-C50C-407E-A947-70E740481C1C}">
                        <a14:useLocalDpi xmlns:a14="http://schemas.microsoft.com/office/drawing/2010/main" val="0"/>
                      </a:ext>
                    </a:extLst>
                  </a:blip>
                  <a:stretch>
                    <a:fillRect/>
                  </a:stretch>
                </pic:blipFill>
                <pic:spPr>
                  <a:xfrm>
                    <a:off x="0" y="0"/>
                    <a:ext cx="985881" cy="471328"/>
                  </a:xfrm>
                  <a:prstGeom prst="rect">
                    <a:avLst/>
                  </a:prstGeom>
                </pic:spPr>
              </pic:pic>
            </a:graphicData>
          </a:graphic>
        </wp:inline>
      </w:drawing>
    </w:r>
    <w:r>
      <w:rPr>
        <w:rFonts w:ascii="Arial" w:hAnsi="Arial" w:cs="Arial"/>
        <w:b/>
        <w:noProof/>
        <w:color w:val="00B760"/>
        <w:sz w:val="22"/>
        <w:szCs w:val="44"/>
        <w:lang w:val="en-IE" w:eastAsia="en-IE"/>
      </w:rPr>
      <w:drawing>
        <wp:inline distT="0" distB="0" distL="0" distR="0" wp14:anchorId="436FB134" wp14:editId="3AD872C1">
          <wp:extent cx="635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IP.jpg"/>
                  <pic:cNvPicPr/>
                </pic:nvPicPr>
                <pic:blipFill>
                  <a:blip r:embed="rId5">
                    <a:extLst>
                      <a:ext uri="{28A0092B-C50C-407E-A947-70E740481C1C}">
                        <a14:useLocalDpi xmlns:a14="http://schemas.microsoft.com/office/drawing/2010/main" val="0"/>
                      </a:ext>
                    </a:extLst>
                  </a:blip>
                  <a:stretch>
                    <a:fillRect/>
                  </a:stretch>
                </pic:blipFill>
                <pic:spPr>
                  <a:xfrm>
                    <a:off x="0" y="0"/>
                    <a:ext cx="635000" cy="381000"/>
                  </a:xfrm>
                  <a:prstGeom prst="rect">
                    <a:avLst/>
                  </a:prstGeom>
                </pic:spPr>
              </pic:pic>
            </a:graphicData>
          </a:graphic>
        </wp:inline>
      </w:drawing>
    </w:r>
  </w:p>
  <w:p w14:paraId="40E29969" w14:textId="08D98DFB" w:rsidR="00D16F75" w:rsidRDefault="00D16F75" w:rsidP="00013CBF">
    <w:pPr>
      <w:pStyle w:val="Header"/>
    </w:pPr>
    <w:r>
      <w:t xml:space="preserve">   </w:t>
    </w:r>
    <w:r w:rsidR="00013CBF">
      <w:t xml:space="preserve">                                                                                               </w:t>
    </w:r>
    <w:r w:rsidR="00CC392A">
      <w:t xml:space="preserve">      </w:t>
    </w:r>
    <w:r w:rsidR="00013CBF">
      <w:t xml:space="preserve">                                                                                                                                                                                                                                                                                    </w:t>
    </w:r>
  </w:p>
  <w:p w14:paraId="50241DDF" w14:textId="77777777" w:rsidR="00D16F75" w:rsidRDefault="00D16F75" w:rsidP="003A42C7">
    <w:pPr>
      <w:pStyle w:val="Header"/>
    </w:pPr>
  </w:p>
  <w:p w14:paraId="11D7F5DF" w14:textId="3EA40D4A" w:rsidR="00F97AA8" w:rsidRPr="00F97AA8" w:rsidRDefault="00F97AA8" w:rsidP="00D16F75">
    <w:pPr>
      <w:pStyle w:val="Head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6" w15:restartNumberingAfterBreak="0">
    <w:nsid w:val="23E542A6"/>
    <w:multiLevelType w:val="hybridMultilevel"/>
    <w:tmpl w:val="4384B40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7"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22262"/>
    <w:multiLevelType w:val="hybridMultilevel"/>
    <w:tmpl w:val="897A76E6"/>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1" w15:restartNumberingAfterBreak="0">
    <w:nsid w:val="2FCE32E4"/>
    <w:multiLevelType w:val="hybridMultilevel"/>
    <w:tmpl w:val="3CA2744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2"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1F272E"/>
    <w:multiLevelType w:val="multilevel"/>
    <w:tmpl w:val="B4BE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7"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9A8079A"/>
    <w:multiLevelType w:val="hybridMultilevel"/>
    <w:tmpl w:val="3188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5"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7"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1"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5"/>
  </w:num>
  <w:num w:numId="3">
    <w:abstractNumId w:val="1"/>
  </w:num>
  <w:num w:numId="4">
    <w:abstractNumId w:val="26"/>
  </w:num>
  <w:num w:numId="5">
    <w:abstractNumId w:val="16"/>
  </w:num>
  <w:num w:numId="6">
    <w:abstractNumId w:val="30"/>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num>
  <w:num w:numId="10">
    <w:abstractNumId w:val="22"/>
  </w:num>
  <w:num w:numId="11">
    <w:abstractNumId w:val="17"/>
  </w:num>
  <w:num w:numId="12">
    <w:abstractNumId w:val="2"/>
  </w:num>
  <w:num w:numId="13">
    <w:abstractNumId w:val="12"/>
  </w:num>
  <w:num w:numId="14">
    <w:abstractNumId w:val="8"/>
  </w:num>
  <w:num w:numId="15">
    <w:abstractNumId w:val="28"/>
  </w:num>
  <w:num w:numId="16">
    <w:abstractNumId w:val="20"/>
  </w:num>
  <w:num w:numId="17">
    <w:abstractNumId w:val="14"/>
  </w:num>
  <w:num w:numId="18">
    <w:abstractNumId w:val="23"/>
  </w:num>
  <w:num w:numId="19">
    <w:abstractNumId w:val="9"/>
  </w:num>
  <w:num w:numId="20">
    <w:abstractNumId w:val="2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1"/>
  </w:num>
  <w:num w:numId="25">
    <w:abstractNumId w:val="3"/>
  </w:num>
  <w:num w:numId="26">
    <w:abstractNumId w:val="21"/>
  </w:num>
  <w:num w:numId="27">
    <w:abstractNumId w:val="7"/>
  </w:num>
  <w:num w:numId="28">
    <w:abstractNumId w:val="15"/>
  </w:num>
  <w:num w:numId="29">
    <w:abstractNumId w:val="13"/>
  </w:num>
  <w:num w:numId="30">
    <w:abstractNumId w:val="25"/>
  </w:num>
  <w:num w:numId="31">
    <w:abstractNumId w:val="19"/>
  </w:num>
  <w:num w:numId="32">
    <w:abstractNumId w:val="10"/>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1DF"/>
    <w:rsid w:val="00013CBF"/>
    <w:rsid w:val="00016819"/>
    <w:rsid w:val="000279F7"/>
    <w:rsid w:val="000368A9"/>
    <w:rsid w:val="000520BA"/>
    <w:rsid w:val="00070A16"/>
    <w:rsid w:val="000944B0"/>
    <w:rsid w:val="0009737C"/>
    <w:rsid w:val="000A4724"/>
    <w:rsid w:val="000F424F"/>
    <w:rsid w:val="001031FB"/>
    <w:rsid w:val="00113E01"/>
    <w:rsid w:val="00120F37"/>
    <w:rsid w:val="00144005"/>
    <w:rsid w:val="001A4C8E"/>
    <w:rsid w:val="00230CE2"/>
    <w:rsid w:val="002575FE"/>
    <w:rsid w:val="00274987"/>
    <w:rsid w:val="002963D5"/>
    <w:rsid w:val="002B0209"/>
    <w:rsid w:val="002F061E"/>
    <w:rsid w:val="003960A4"/>
    <w:rsid w:val="003A42C7"/>
    <w:rsid w:val="003A7BF6"/>
    <w:rsid w:val="003D6954"/>
    <w:rsid w:val="00412EA4"/>
    <w:rsid w:val="004246DA"/>
    <w:rsid w:val="0042501F"/>
    <w:rsid w:val="00451D47"/>
    <w:rsid w:val="004526EB"/>
    <w:rsid w:val="00471F1A"/>
    <w:rsid w:val="00474ADE"/>
    <w:rsid w:val="0048223D"/>
    <w:rsid w:val="004A57F3"/>
    <w:rsid w:val="004E4579"/>
    <w:rsid w:val="004F268A"/>
    <w:rsid w:val="005209F9"/>
    <w:rsid w:val="0054793A"/>
    <w:rsid w:val="005545D8"/>
    <w:rsid w:val="00555E82"/>
    <w:rsid w:val="00591F20"/>
    <w:rsid w:val="0059273C"/>
    <w:rsid w:val="00597FE8"/>
    <w:rsid w:val="005A445C"/>
    <w:rsid w:val="005C62EC"/>
    <w:rsid w:val="005F30DC"/>
    <w:rsid w:val="0064542A"/>
    <w:rsid w:val="00646B9D"/>
    <w:rsid w:val="00674483"/>
    <w:rsid w:val="00695FD2"/>
    <w:rsid w:val="006E07DC"/>
    <w:rsid w:val="006E4264"/>
    <w:rsid w:val="00716701"/>
    <w:rsid w:val="00725EC0"/>
    <w:rsid w:val="00742E58"/>
    <w:rsid w:val="00766C1C"/>
    <w:rsid w:val="00782B95"/>
    <w:rsid w:val="00796163"/>
    <w:rsid w:val="007A56D9"/>
    <w:rsid w:val="007D79DE"/>
    <w:rsid w:val="008065D3"/>
    <w:rsid w:val="00850FC3"/>
    <w:rsid w:val="008760E2"/>
    <w:rsid w:val="008E3B50"/>
    <w:rsid w:val="00914128"/>
    <w:rsid w:val="00915B12"/>
    <w:rsid w:val="00926A29"/>
    <w:rsid w:val="00952422"/>
    <w:rsid w:val="00953DE1"/>
    <w:rsid w:val="0095459A"/>
    <w:rsid w:val="009865CE"/>
    <w:rsid w:val="009F75A4"/>
    <w:rsid w:val="00A55F2A"/>
    <w:rsid w:val="00A6203F"/>
    <w:rsid w:val="00A732EA"/>
    <w:rsid w:val="00A819FC"/>
    <w:rsid w:val="00AD1533"/>
    <w:rsid w:val="00B05602"/>
    <w:rsid w:val="00B20A2A"/>
    <w:rsid w:val="00B32527"/>
    <w:rsid w:val="00B411BD"/>
    <w:rsid w:val="00B90B6D"/>
    <w:rsid w:val="00BF713E"/>
    <w:rsid w:val="00C229A8"/>
    <w:rsid w:val="00C37D66"/>
    <w:rsid w:val="00C44FEF"/>
    <w:rsid w:val="00C61606"/>
    <w:rsid w:val="00C63DA5"/>
    <w:rsid w:val="00C758EC"/>
    <w:rsid w:val="00C9130A"/>
    <w:rsid w:val="00CC392A"/>
    <w:rsid w:val="00CF65F5"/>
    <w:rsid w:val="00D02DD1"/>
    <w:rsid w:val="00D16F75"/>
    <w:rsid w:val="00D32EB6"/>
    <w:rsid w:val="00DB1293"/>
    <w:rsid w:val="00DE1ED3"/>
    <w:rsid w:val="00DF0AD3"/>
    <w:rsid w:val="00E777D5"/>
    <w:rsid w:val="00E83500"/>
    <w:rsid w:val="00E84DED"/>
    <w:rsid w:val="00EC0271"/>
    <w:rsid w:val="00EE0384"/>
    <w:rsid w:val="00F01017"/>
    <w:rsid w:val="00F14732"/>
    <w:rsid w:val="00F40B9D"/>
    <w:rsid w:val="00F449AC"/>
    <w:rsid w:val="00F8176E"/>
    <w:rsid w:val="00F81A87"/>
    <w:rsid w:val="00F827AA"/>
    <w:rsid w:val="00F833C1"/>
    <w:rsid w:val="00F84ABE"/>
    <w:rsid w:val="00F97AA8"/>
    <w:rsid w:val="00FA31DF"/>
    <w:rsid w:val="00FD3D45"/>
    <w:rsid w:val="00FE0F87"/>
    <w:rsid w:val="00FE7E4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2BD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01F"/>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uiPriority w:val="99"/>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character" w:styleId="Strong">
    <w:name w:val="Strong"/>
    <w:basedOn w:val="DefaultParagraphFont"/>
    <w:uiPriority w:val="22"/>
    <w:qFormat/>
    <w:rsid w:val="000944B0"/>
    <w:rPr>
      <w:b/>
      <w:bCs/>
    </w:rPr>
  </w:style>
  <w:style w:type="paragraph" w:styleId="ListParagraph">
    <w:name w:val="List Paragraph"/>
    <w:basedOn w:val="Normal"/>
    <w:uiPriority w:val="34"/>
    <w:qFormat/>
    <w:rsid w:val="00412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5512">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CPSU Sample child protection policy</vt:lpstr>
    </vt:vector>
  </TitlesOfParts>
  <Company>NSPCC</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CPSU Sample child protection policy</dc:title>
  <dc:creator>NSPCC;cpsu@nspcc.org.uk</dc:creator>
  <dc:description>Origonally created by www.thecpsu.org.uk. 
CPSU cannot be responisble for the use or amendment of this document once downloaded.</dc:description>
  <cp:lastModifiedBy>Manager</cp:lastModifiedBy>
  <cp:revision>17</cp:revision>
  <cp:lastPrinted>2022-03-31T14:55:00Z</cp:lastPrinted>
  <dcterms:created xsi:type="dcterms:W3CDTF">2018-06-18T16:46:00Z</dcterms:created>
  <dcterms:modified xsi:type="dcterms:W3CDTF">2024-06-26T09:42:00Z</dcterms:modified>
</cp:coreProperties>
</file>